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873F8" w14:textId="63EA0FB3" w:rsidR="00787F44" w:rsidRPr="005F3A2A" w:rsidRDefault="00787F44" w:rsidP="00787F44">
      <w:pPr>
        <w:widowControl w:val="0"/>
        <w:autoSpaceDE w:val="0"/>
        <w:autoSpaceDN w:val="0"/>
        <w:adjustRightInd w:val="0"/>
        <w:rPr>
          <w:rFonts w:ascii="Calibri" w:hAnsi="Calibri" w:cs="Calibri"/>
          <w:iCs/>
          <w:sz w:val="22"/>
          <w:szCs w:val="22"/>
        </w:rPr>
      </w:pPr>
    </w:p>
    <w:p w14:paraId="38E14D84" w14:textId="1D0F5585" w:rsidR="009A733F" w:rsidRPr="005F3A2A" w:rsidRDefault="009A733F" w:rsidP="009A733F">
      <w:pPr>
        <w:widowControl w:val="0"/>
        <w:autoSpaceDE w:val="0"/>
        <w:autoSpaceDN w:val="0"/>
        <w:adjustRightInd w:val="0"/>
        <w:rPr>
          <w:rFonts w:ascii="Calibri" w:hAnsi="Calibri" w:cs="Calibri"/>
          <w:sz w:val="22"/>
          <w:szCs w:val="22"/>
        </w:rPr>
      </w:pPr>
      <w:r w:rsidRPr="005F3A2A">
        <w:rPr>
          <w:rFonts w:ascii="Calibri" w:hAnsi="Calibri" w:cs="Calibri"/>
          <w:sz w:val="22"/>
          <w:szCs w:val="22"/>
        </w:rPr>
        <w:t>Now in its 6</w:t>
      </w:r>
      <w:r w:rsidR="005F3A2A" w:rsidRPr="005F3A2A">
        <w:rPr>
          <w:rFonts w:ascii="Calibri" w:hAnsi="Calibri" w:cs="Calibri"/>
          <w:sz w:val="22"/>
          <w:szCs w:val="22"/>
        </w:rPr>
        <w:t>2nd</w:t>
      </w:r>
      <w:r w:rsidRPr="005F3A2A">
        <w:rPr>
          <w:rFonts w:ascii="Calibri" w:hAnsi="Calibri" w:cs="Calibri"/>
          <w:sz w:val="22"/>
          <w:szCs w:val="22"/>
        </w:rPr>
        <w:t xml:space="preserve"> year, the NCMS Annual Training Seminar will take place June </w:t>
      </w:r>
      <w:r w:rsidR="005F3A2A" w:rsidRPr="005F3A2A">
        <w:rPr>
          <w:rFonts w:ascii="Calibri" w:hAnsi="Calibri" w:cs="Calibri"/>
          <w:sz w:val="22"/>
          <w:szCs w:val="22"/>
        </w:rPr>
        <w:t>9 – 11, 2026</w:t>
      </w:r>
      <w:r w:rsidRPr="005F3A2A">
        <w:rPr>
          <w:rFonts w:ascii="Calibri" w:hAnsi="Calibri" w:cs="Calibri"/>
          <w:sz w:val="22"/>
          <w:szCs w:val="22"/>
        </w:rPr>
        <w:t xml:space="preserve">, in </w:t>
      </w:r>
      <w:r w:rsidR="005F3A2A" w:rsidRPr="005F3A2A">
        <w:rPr>
          <w:rFonts w:ascii="Calibri" w:hAnsi="Calibri" w:cs="Calibri"/>
          <w:sz w:val="22"/>
          <w:szCs w:val="22"/>
        </w:rPr>
        <w:t>Atlanta GA</w:t>
      </w:r>
      <w:r w:rsidRPr="005F3A2A">
        <w:rPr>
          <w:rFonts w:ascii="Calibri" w:hAnsi="Calibri" w:cs="Calibri"/>
          <w:sz w:val="22"/>
          <w:szCs w:val="22"/>
        </w:rPr>
        <w:t xml:space="preserve">, at the </w:t>
      </w:r>
      <w:r w:rsidR="005F3A2A" w:rsidRPr="005F3A2A">
        <w:rPr>
          <w:rFonts w:ascii="Calibri" w:hAnsi="Calibri" w:cs="Calibri"/>
          <w:sz w:val="22"/>
          <w:szCs w:val="22"/>
        </w:rPr>
        <w:t>Atlanta Marriott Marquis</w:t>
      </w:r>
      <w:r w:rsidRPr="005F3A2A">
        <w:rPr>
          <w:rFonts w:ascii="Calibri" w:hAnsi="Calibri" w:cs="Calibri"/>
          <w:sz w:val="22"/>
          <w:szCs w:val="22"/>
        </w:rPr>
        <w:t>. Over the course of three days, NCMS will bring together subject matter experts from across government and industrial security to provide dynamic updates and training on the security issues everyone is talking about. Attendees will benefit from general sessions, breakout sessions, vendor demonstrations, security snippets, and the ever-popular Help Desks.</w:t>
      </w:r>
    </w:p>
    <w:p w14:paraId="4585CB18" w14:textId="77777777" w:rsidR="009A733F" w:rsidRPr="005F3A2A" w:rsidRDefault="009A733F" w:rsidP="009A733F">
      <w:pPr>
        <w:widowControl w:val="0"/>
        <w:autoSpaceDE w:val="0"/>
        <w:autoSpaceDN w:val="0"/>
        <w:adjustRightInd w:val="0"/>
        <w:rPr>
          <w:rFonts w:ascii="Calibri" w:hAnsi="Calibri" w:cs="Calibri"/>
          <w:sz w:val="22"/>
          <w:szCs w:val="22"/>
        </w:rPr>
      </w:pPr>
    </w:p>
    <w:p w14:paraId="36679CF7" w14:textId="5C4ED090" w:rsidR="009A733F" w:rsidRPr="005F3A2A" w:rsidRDefault="009A733F" w:rsidP="009A733F">
      <w:pPr>
        <w:widowControl w:val="0"/>
        <w:autoSpaceDE w:val="0"/>
        <w:autoSpaceDN w:val="0"/>
        <w:adjustRightInd w:val="0"/>
        <w:rPr>
          <w:rFonts w:ascii="Calibri" w:hAnsi="Calibri" w:cs="Calibri"/>
          <w:sz w:val="22"/>
          <w:szCs w:val="22"/>
        </w:rPr>
      </w:pPr>
      <w:r w:rsidRPr="005F3A2A">
        <w:rPr>
          <w:rFonts w:ascii="Calibri" w:hAnsi="Calibri" w:cs="Calibri"/>
          <w:sz w:val="22"/>
          <w:szCs w:val="22"/>
        </w:rPr>
        <w:t>Industrial security is constantly evolving, and 202</w:t>
      </w:r>
      <w:r w:rsidR="005F3A2A" w:rsidRPr="005F3A2A">
        <w:rPr>
          <w:rFonts w:ascii="Calibri" w:hAnsi="Calibri" w:cs="Calibri"/>
          <w:sz w:val="22"/>
          <w:szCs w:val="22"/>
        </w:rPr>
        <w:t>6</w:t>
      </w:r>
      <w:r w:rsidRPr="005F3A2A">
        <w:rPr>
          <w:rFonts w:ascii="Calibri" w:hAnsi="Calibri" w:cs="Calibri"/>
          <w:sz w:val="22"/>
          <w:szCs w:val="22"/>
        </w:rPr>
        <w:t xml:space="preserve"> will be no exception. New policies, requirements, and databases are continually being introduced, and it’s our responsibility to stay compliant. This seminar will offer a wide range of thought-provoking topics designed to equip participants with the knowledge needed to ensure compliance, sharpen security skills, and strengthen their organization’s overall security posture.</w:t>
      </w:r>
    </w:p>
    <w:p w14:paraId="0CE2DE7E" w14:textId="77777777" w:rsidR="009A733F" w:rsidRPr="005F3A2A" w:rsidRDefault="009A733F" w:rsidP="009A733F">
      <w:pPr>
        <w:widowControl w:val="0"/>
        <w:autoSpaceDE w:val="0"/>
        <w:autoSpaceDN w:val="0"/>
        <w:adjustRightInd w:val="0"/>
        <w:rPr>
          <w:rFonts w:ascii="Calibri" w:hAnsi="Calibri" w:cs="Calibri"/>
          <w:sz w:val="22"/>
          <w:szCs w:val="22"/>
        </w:rPr>
      </w:pPr>
    </w:p>
    <w:p w14:paraId="3FFD8BAB" w14:textId="066D8F7D" w:rsidR="009A733F" w:rsidRPr="005F3A2A" w:rsidRDefault="009A733F" w:rsidP="009A733F">
      <w:pPr>
        <w:widowControl w:val="0"/>
        <w:autoSpaceDE w:val="0"/>
        <w:autoSpaceDN w:val="0"/>
        <w:adjustRightInd w:val="0"/>
        <w:rPr>
          <w:rFonts w:ascii="Calibri" w:hAnsi="Calibri" w:cs="Calibri"/>
          <w:sz w:val="22"/>
          <w:szCs w:val="22"/>
        </w:rPr>
      </w:pPr>
      <w:r w:rsidRPr="005F3A2A">
        <w:rPr>
          <w:rFonts w:ascii="Calibri" w:hAnsi="Calibri" w:cs="Calibri"/>
          <w:sz w:val="22"/>
          <w:szCs w:val="22"/>
        </w:rPr>
        <w:t>Expected topics include Project Management, Security Violations, the DCSA Security Matrix, Insider Threat, Reducing Classified Material, Legal Updates in Security, Foreign Ownership, Control, or Influence (FOCI), Conducting Investigations,</w:t>
      </w:r>
      <w:r w:rsidR="00A375E0" w:rsidRPr="005F3A2A">
        <w:rPr>
          <w:rFonts w:ascii="Calibri" w:hAnsi="Calibri" w:cs="Calibri"/>
          <w:sz w:val="22"/>
          <w:szCs w:val="22"/>
        </w:rPr>
        <w:t xml:space="preserve"> CMMC Status and Updates, Cyber Security Basics and Advanced Topics</w:t>
      </w:r>
      <w:r w:rsidRPr="005F3A2A">
        <w:rPr>
          <w:rFonts w:ascii="Calibri" w:hAnsi="Calibri" w:cs="Calibri"/>
          <w:sz w:val="22"/>
          <w:szCs w:val="22"/>
        </w:rPr>
        <w:t xml:space="preserve"> and more.</w:t>
      </w:r>
    </w:p>
    <w:p w14:paraId="35C76C08" w14:textId="77777777" w:rsidR="009A733F" w:rsidRPr="005F3A2A" w:rsidRDefault="009A733F" w:rsidP="009A733F">
      <w:pPr>
        <w:widowControl w:val="0"/>
        <w:autoSpaceDE w:val="0"/>
        <w:autoSpaceDN w:val="0"/>
        <w:adjustRightInd w:val="0"/>
        <w:rPr>
          <w:rFonts w:ascii="Calibri" w:hAnsi="Calibri" w:cs="Calibri"/>
          <w:sz w:val="22"/>
          <w:szCs w:val="22"/>
        </w:rPr>
      </w:pPr>
    </w:p>
    <w:p w14:paraId="7CE3F416" w14:textId="649953FA" w:rsidR="009A733F" w:rsidRPr="005F3A2A" w:rsidRDefault="009A733F" w:rsidP="009A733F">
      <w:pPr>
        <w:widowControl w:val="0"/>
        <w:autoSpaceDE w:val="0"/>
        <w:autoSpaceDN w:val="0"/>
        <w:adjustRightInd w:val="0"/>
        <w:rPr>
          <w:rFonts w:ascii="Calibri" w:hAnsi="Calibri" w:cs="Calibri"/>
          <w:sz w:val="22"/>
          <w:szCs w:val="22"/>
        </w:rPr>
      </w:pPr>
      <w:bookmarkStart w:id="0" w:name="_Hlk179812368"/>
      <w:r w:rsidRPr="005F3A2A">
        <w:rPr>
          <w:rFonts w:ascii="Calibri" w:hAnsi="Calibri" w:cs="Calibri"/>
          <w:sz w:val="22"/>
          <w:szCs w:val="22"/>
        </w:rPr>
        <w:t xml:space="preserve">With the extensive variety of breakout sessions, attendees will have no trouble finding sessions that suit their needs. Additionally, don’t forget the Help Desks, where experts from NISS, Personnel Security, NCSO, and CI will be available to assist with issues that often require hours on hold to </w:t>
      </w:r>
      <w:r w:rsidR="003D2200" w:rsidRPr="005F3A2A">
        <w:rPr>
          <w:rFonts w:ascii="Calibri" w:hAnsi="Calibri" w:cs="Calibri"/>
          <w:sz w:val="22"/>
          <w:szCs w:val="22"/>
        </w:rPr>
        <w:t xml:space="preserve">resolve, including, but not limited to interim clearances being resolved, FCL packages being approved, etc. </w:t>
      </w:r>
    </w:p>
    <w:p w14:paraId="21228A9D" w14:textId="77777777" w:rsidR="00505627" w:rsidRPr="005F3A2A" w:rsidRDefault="00505627" w:rsidP="009A733F">
      <w:pPr>
        <w:widowControl w:val="0"/>
        <w:autoSpaceDE w:val="0"/>
        <w:autoSpaceDN w:val="0"/>
        <w:adjustRightInd w:val="0"/>
        <w:rPr>
          <w:rFonts w:ascii="Calibri" w:hAnsi="Calibri" w:cs="Calibri"/>
          <w:sz w:val="22"/>
          <w:szCs w:val="22"/>
        </w:rPr>
      </w:pPr>
    </w:p>
    <w:p w14:paraId="04F93B1E" w14:textId="54CEED25" w:rsidR="00505627" w:rsidRPr="005F3A2A" w:rsidRDefault="00505627" w:rsidP="009A733F">
      <w:pPr>
        <w:widowControl w:val="0"/>
        <w:autoSpaceDE w:val="0"/>
        <w:autoSpaceDN w:val="0"/>
        <w:adjustRightInd w:val="0"/>
        <w:rPr>
          <w:rFonts w:ascii="Calibri" w:hAnsi="Calibri" w:cs="Calibri"/>
          <w:sz w:val="22"/>
          <w:szCs w:val="22"/>
        </w:rPr>
      </w:pPr>
      <w:r w:rsidRPr="005F3A2A">
        <w:rPr>
          <w:rFonts w:ascii="Calibri" w:hAnsi="Calibri" w:cs="Calibri"/>
          <w:sz w:val="22"/>
          <w:szCs w:val="22"/>
        </w:rPr>
        <w:t>We are anticipating this Seminar will provide 1</w:t>
      </w:r>
      <w:r w:rsidR="00997FB2" w:rsidRPr="005F3A2A">
        <w:rPr>
          <w:rFonts w:ascii="Calibri" w:hAnsi="Calibri" w:cs="Calibri"/>
          <w:sz w:val="22"/>
          <w:szCs w:val="22"/>
        </w:rPr>
        <w:t>5</w:t>
      </w:r>
      <w:r w:rsidRPr="005F3A2A">
        <w:rPr>
          <w:rFonts w:ascii="Calibri" w:hAnsi="Calibri" w:cs="Calibri"/>
          <w:sz w:val="22"/>
          <w:szCs w:val="22"/>
        </w:rPr>
        <w:t xml:space="preserve"> CEUS to support continuing education required for maintenance of industry certifications like, ISP®, SFPC, CPP, Sec+, CISSP and more….</w:t>
      </w:r>
    </w:p>
    <w:bookmarkEnd w:id="0"/>
    <w:p w14:paraId="6AD7FD49" w14:textId="77777777" w:rsidR="00414E69" w:rsidRPr="005F3A2A" w:rsidRDefault="00414E69" w:rsidP="009A733F">
      <w:pPr>
        <w:widowControl w:val="0"/>
        <w:autoSpaceDE w:val="0"/>
        <w:autoSpaceDN w:val="0"/>
        <w:adjustRightInd w:val="0"/>
        <w:rPr>
          <w:rFonts w:ascii="Calibri" w:hAnsi="Calibri" w:cs="Calibri"/>
          <w:sz w:val="22"/>
          <w:szCs w:val="22"/>
        </w:rPr>
      </w:pPr>
    </w:p>
    <w:p w14:paraId="02005AFF" w14:textId="5017EF72" w:rsidR="009A733F" w:rsidRPr="005F3A2A" w:rsidRDefault="009A733F" w:rsidP="009A733F">
      <w:pPr>
        <w:widowControl w:val="0"/>
        <w:autoSpaceDE w:val="0"/>
        <w:autoSpaceDN w:val="0"/>
        <w:adjustRightInd w:val="0"/>
        <w:rPr>
          <w:rFonts w:ascii="Calibri" w:hAnsi="Calibri" w:cs="Calibri"/>
          <w:sz w:val="22"/>
          <w:szCs w:val="22"/>
        </w:rPr>
      </w:pPr>
      <w:r w:rsidRPr="005F3A2A">
        <w:rPr>
          <w:rFonts w:ascii="Calibri" w:hAnsi="Calibri" w:cs="Calibri"/>
          <w:sz w:val="22"/>
          <w:szCs w:val="22"/>
        </w:rPr>
        <w:t>Several optional Monday sessions will also be available, offering additional training opportunities at an extra cost.</w:t>
      </w:r>
    </w:p>
    <w:p w14:paraId="6023E1DA" w14:textId="5C059B97" w:rsidR="00DC243B" w:rsidRPr="005F3A2A" w:rsidRDefault="00927F72" w:rsidP="0057293D">
      <w:pPr>
        <w:widowControl w:val="0"/>
        <w:autoSpaceDE w:val="0"/>
        <w:autoSpaceDN w:val="0"/>
        <w:adjustRightInd w:val="0"/>
        <w:rPr>
          <w:rFonts w:ascii="Calibri" w:hAnsi="Calibri" w:cs="Calibri"/>
          <w:sz w:val="22"/>
          <w:szCs w:val="22"/>
        </w:rPr>
      </w:pPr>
      <w:r w:rsidRPr="005F3A2A">
        <w:rPr>
          <w:rFonts w:ascii="Calibri" w:hAnsi="Calibri" w:cs="Calibri"/>
          <w:sz w:val="22"/>
          <w:szCs w:val="22"/>
        </w:rPr>
        <w:t>R</w:t>
      </w:r>
      <w:r w:rsidR="00A11BCD" w:rsidRPr="005F3A2A">
        <w:rPr>
          <w:rFonts w:ascii="Calibri" w:hAnsi="Calibri" w:cs="Calibri"/>
          <w:sz w:val="22"/>
          <w:szCs w:val="22"/>
        </w:rPr>
        <w:t>egistration</w:t>
      </w:r>
      <w:r w:rsidR="00DC243B" w:rsidRPr="005F3A2A">
        <w:rPr>
          <w:rFonts w:ascii="Calibri" w:hAnsi="Calibri" w:cs="Calibri"/>
          <w:sz w:val="22"/>
          <w:szCs w:val="22"/>
        </w:rPr>
        <w:t xml:space="preserve"> </w:t>
      </w:r>
      <w:r w:rsidR="005F3A2A" w:rsidRPr="005F3A2A">
        <w:rPr>
          <w:rFonts w:ascii="Calibri" w:hAnsi="Calibri" w:cs="Calibri"/>
          <w:sz w:val="22"/>
          <w:szCs w:val="22"/>
        </w:rPr>
        <w:t xml:space="preserve">is currently open. </w:t>
      </w:r>
      <w:r w:rsidR="00DC243B" w:rsidRPr="005F3A2A">
        <w:rPr>
          <w:rFonts w:ascii="Calibri" w:hAnsi="Calibri" w:cs="Calibri"/>
          <w:sz w:val="22"/>
          <w:szCs w:val="22"/>
        </w:rPr>
        <w:t xml:space="preserve"> </w:t>
      </w:r>
      <w:r w:rsidR="00012A38" w:rsidRPr="005F3A2A">
        <w:rPr>
          <w:rFonts w:ascii="Calibri" w:hAnsi="Calibri" w:cs="Calibri"/>
          <w:sz w:val="22"/>
          <w:szCs w:val="22"/>
        </w:rPr>
        <w:t xml:space="preserve"> </w:t>
      </w:r>
    </w:p>
    <w:p w14:paraId="73EE5B61" w14:textId="77777777" w:rsidR="00505627" w:rsidRPr="005F3A2A" w:rsidRDefault="00505627" w:rsidP="0057293D">
      <w:pPr>
        <w:pStyle w:val="NoSpacing"/>
        <w:rPr>
          <w:rFonts w:cs="Calibri"/>
        </w:rPr>
      </w:pPr>
    </w:p>
    <w:p w14:paraId="73B46FE4" w14:textId="561B6494" w:rsidR="0057293D" w:rsidRPr="005F3A2A" w:rsidRDefault="00A94476" w:rsidP="0057293D">
      <w:pPr>
        <w:pStyle w:val="NoSpacing"/>
        <w:rPr>
          <w:rFonts w:cs="Calibri"/>
        </w:rPr>
      </w:pPr>
      <w:r w:rsidRPr="005F3A2A">
        <w:rPr>
          <w:rFonts w:cs="Calibri"/>
        </w:rPr>
        <w:t xml:space="preserve">Full registration fees include all seminar sessions, the President’s Welcome Reception, breakfasts, luncheons, and breaks. </w:t>
      </w:r>
    </w:p>
    <w:p w14:paraId="26FAC303" w14:textId="77777777" w:rsidR="00505627" w:rsidRPr="005F3A2A" w:rsidRDefault="00505627" w:rsidP="0057293D">
      <w:pPr>
        <w:pStyle w:val="NoSpacing"/>
        <w:rPr>
          <w:rFonts w:cs="Calibri"/>
        </w:rPr>
      </w:pPr>
    </w:p>
    <w:p w14:paraId="500C5906" w14:textId="77777777" w:rsidR="00505627" w:rsidRPr="005F3A2A" w:rsidRDefault="00505627" w:rsidP="0057293D">
      <w:pPr>
        <w:pStyle w:val="NoSpacing"/>
        <w:rPr>
          <w:rFonts w:cs="Calibri"/>
        </w:rPr>
        <w:sectPr w:rsidR="00505627" w:rsidRPr="005F3A2A" w:rsidSect="00505627">
          <w:headerReference w:type="default" r:id="rId12"/>
          <w:pgSz w:w="12240" w:h="15840"/>
          <w:pgMar w:top="720" w:right="720" w:bottom="720" w:left="720" w:header="720" w:footer="720" w:gutter="0"/>
          <w:cols w:space="720"/>
          <w:docGrid w:linePitch="272"/>
        </w:sectPr>
      </w:pPr>
    </w:p>
    <w:p w14:paraId="6EF3567A" w14:textId="5E727C24" w:rsidR="00A94476" w:rsidRPr="005F3A2A" w:rsidRDefault="00A94476" w:rsidP="0057293D">
      <w:pPr>
        <w:pStyle w:val="NoSpacing"/>
        <w:rPr>
          <w:rFonts w:cs="Calibri"/>
          <w:b/>
          <w:bCs/>
        </w:rPr>
      </w:pPr>
      <w:r w:rsidRPr="005F3A2A">
        <w:rPr>
          <w:rFonts w:cs="Calibri"/>
          <w:b/>
          <w:bCs/>
        </w:rPr>
        <w:t>Fees are as follows:</w:t>
      </w:r>
    </w:p>
    <w:tbl>
      <w:tblPr>
        <w:tblW w:w="10774" w:type="dxa"/>
        <w:shd w:val="clear" w:color="auto" w:fill="FFFFFF"/>
        <w:tblCellMar>
          <w:top w:w="15" w:type="dxa"/>
          <w:left w:w="15" w:type="dxa"/>
          <w:bottom w:w="15" w:type="dxa"/>
          <w:right w:w="15" w:type="dxa"/>
        </w:tblCellMar>
        <w:tblLook w:val="04A0" w:firstRow="1" w:lastRow="0" w:firstColumn="1" w:lastColumn="0" w:noHBand="0" w:noVBand="1"/>
      </w:tblPr>
      <w:tblGrid>
        <w:gridCol w:w="9842"/>
        <w:gridCol w:w="932"/>
      </w:tblGrid>
      <w:tr w:rsidR="005F3A2A" w:rsidRPr="005F3A2A" w14:paraId="2830C71A" w14:textId="77777777">
        <w:tc>
          <w:tcPr>
            <w:tcW w:w="0" w:type="auto"/>
            <w:tcBorders>
              <w:top w:val="nil"/>
              <w:left w:val="nil"/>
              <w:bottom w:val="nil"/>
              <w:right w:val="nil"/>
            </w:tcBorders>
            <w:tcMar>
              <w:top w:w="60" w:type="dxa"/>
              <w:left w:w="0" w:type="dxa"/>
              <w:bottom w:w="60" w:type="dxa"/>
              <w:right w:w="0" w:type="dxa"/>
            </w:tcMar>
            <w:hideMark/>
          </w:tcPr>
          <w:p w14:paraId="6F9C51D7" w14:textId="77777777" w:rsidR="005F3A2A" w:rsidRPr="005F3A2A" w:rsidRDefault="005F3A2A" w:rsidP="005F3A2A">
            <w:pPr>
              <w:rPr>
                <w:rFonts w:ascii="Calibri" w:eastAsia="Times New Roman" w:hAnsi="Calibri" w:cs="Calibri"/>
                <w:color w:val="2C3030"/>
                <w:sz w:val="22"/>
                <w:szCs w:val="22"/>
                <w:lang w:eastAsia="en-US"/>
              </w:rPr>
            </w:pPr>
            <w:r w:rsidRPr="005F3A2A">
              <w:rPr>
                <w:rFonts w:ascii="Calibri" w:eastAsia="Times New Roman" w:hAnsi="Calibri" w:cs="Calibri"/>
                <w:color w:val="2C3030"/>
                <w:sz w:val="22"/>
                <w:szCs w:val="22"/>
                <w:lang w:eastAsia="en-US"/>
              </w:rPr>
              <w:t>Member Rate, Full Registration – early (on or before 3/9/26):</w:t>
            </w:r>
          </w:p>
        </w:tc>
        <w:tc>
          <w:tcPr>
            <w:tcW w:w="0" w:type="auto"/>
            <w:tcBorders>
              <w:top w:val="nil"/>
              <w:left w:val="nil"/>
              <w:bottom w:val="nil"/>
              <w:right w:val="nil"/>
            </w:tcBorders>
            <w:tcMar>
              <w:top w:w="60" w:type="dxa"/>
              <w:left w:w="0" w:type="dxa"/>
              <w:bottom w:w="60" w:type="dxa"/>
              <w:right w:w="0" w:type="dxa"/>
            </w:tcMar>
            <w:hideMark/>
          </w:tcPr>
          <w:p w14:paraId="5AFC9D70" w14:textId="77777777" w:rsidR="005F3A2A" w:rsidRPr="005F3A2A" w:rsidRDefault="005F3A2A" w:rsidP="005F3A2A">
            <w:pPr>
              <w:jc w:val="right"/>
              <w:rPr>
                <w:rFonts w:ascii="Calibri" w:eastAsia="Times New Roman" w:hAnsi="Calibri" w:cs="Calibri"/>
                <w:color w:val="2C3030"/>
                <w:sz w:val="22"/>
                <w:szCs w:val="22"/>
                <w:lang w:eastAsia="en-US"/>
              </w:rPr>
            </w:pPr>
            <w:r w:rsidRPr="005F3A2A">
              <w:rPr>
                <w:rFonts w:ascii="Calibri" w:eastAsia="Times New Roman" w:hAnsi="Calibri" w:cs="Calibri"/>
                <w:b/>
                <w:bCs/>
                <w:color w:val="2C3030"/>
                <w:sz w:val="22"/>
                <w:szCs w:val="22"/>
                <w:bdr w:val="none" w:sz="0" w:space="0" w:color="auto" w:frame="1"/>
                <w:lang w:eastAsia="en-US"/>
              </w:rPr>
              <w:t>$975</w:t>
            </w:r>
          </w:p>
        </w:tc>
      </w:tr>
      <w:tr w:rsidR="005F3A2A" w:rsidRPr="005F3A2A" w14:paraId="171A57EF" w14:textId="77777777">
        <w:tc>
          <w:tcPr>
            <w:tcW w:w="0" w:type="auto"/>
            <w:tcBorders>
              <w:top w:val="nil"/>
              <w:left w:val="nil"/>
              <w:bottom w:val="nil"/>
              <w:right w:val="nil"/>
            </w:tcBorders>
            <w:tcMar>
              <w:top w:w="60" w:type="dxa"/>
              <w:left w:w="0" w:type="dxa"/>
              <w:bottom w:w="60" w:type="dxa"/>
              <w:right w:w="0" w:type="dxa"/>
            </w:tcMar>
            <w:hideMark/>
          </w:tcPr>
          <w:p w14:paraId="7252FC1F" w14:textId="77777777" w:rsidR="005F3A2A" w:rsidRPr="005F3A2A" w:rsidRDefault="005F3A2A" w:rsidP="005F3A2A">
            <w:pPr>
              <w:rPr>
                <w:rFonts w:ascii="Calibri" w:eastAsia="Times New Roman" w:hAnsi="Calibri" w:cs="Calibri"/>
                <w:color w:val="2C3030"/>
                <w:sz w:val="22"/>
                <w:szCs w:val="22"/>
                <w:lang w:eastAsia="en-US"/>
              </w:rPr>
            </w:pPr>
            <w:r w:rsidRPr="005F3A2A">
              <w:rPr>
                <w:rFonts w:ascii="Calibri" w:eastAsia="Times New Roman" w:hAnsi="Calibri" w:cs="Calibri"/>
                <w:color w:val="2C3030"/>
                <w:sz w:val="22"/>
                <w:szCs w:val="22"/>
                <w:lang w:eastAsia="en-US"/>
              </w:rPr>
              <w:t>Member Rate, Full Registration – late (after 3/9/26):</w:t>
            </w:r>
          </w:p>
        </w:tc>
        <w:tc>
          <w:tcPr>
            <w:tcW w:w="0" w:type="auto"/>
            <w:tcBorders>
              <w:top w:val="nil"/>
              <w:left w:val="nil"/>
              <w:bottom w:val="nil"/>
              <w:right w:val="nil"/>
            </w:tcBorders>
            <w:tcMar>
              <w:top w:w="60" w:type="dxa"/>
              <w:left w:w="0" w:type="dxa"/>
              <w:bottom w:w="60" w:type="dxa"/>
              <w:right w:w="0" w:type="dxa"/>
            </w:tcMar>
            <w:hideMark/>
          </w:tcPr>
          <w:p w14:paraId="749F1CA2" w14:textId="77777777" w:rsidR="005F3A2A" w:rsidRPr="005F3A2A" w:rsidRDefault="005F3A2A" w:rsidP="005F3A2A">
            <w:pPr>
              <w:jc w:val="right"/>
              <w:rPr>
                <w:rFonts w:ascii="Calibri" w:eastAsia="Times New Roman" w:hAnsi="Calibri" w:cs="Calibri"/>
                <w:color w:val="2C3030"/>
                <w:sz w:val="22"/>
                <w:szCs w:val="22"/>
                <w:lang w:eastAsia="en-US"/>
              </w:rPr>
            </w:pPr>
            <w:r w:rsidRPr="005F3A2A">
              <w:rPr>
                <w:rFonts w:ascii="Calibri" w:eastAsia="Times New Roman" w:hAnsi="Calibri" w:cs="Calibri"/>
                <w:b/>
                <w:bCs/>
                <w:color w:val="2C3030"/>
                <w:sz w:val="22"/>
                <w:szCs w:val="22"/>
                <w:bdr w:val="none" w:sz="0" w:space="0" w:color="auto" w:frame="1"/>
                <w:lang w:eastAsia="en-US"/>
              </w:rPr>
              <w:t>$1075</w:t>
            </w:r>
          </w:p>
        </w:tc>
      </w:tr>
      <w:tr w:rsidR="005F3A2A" w:rsidRPr="005F3A2A" w14:paraId="347B6B5D" w14:textId="77777777">
        <w:tc>
          <w:tcPr>
            <w:tcW w:w="0" w:type="auto"/>
            <w:tcBorders>
              <w:top w:val="nil"/>
              <w:left w:val="nil"/>
              <w:bottom w:val="nil"/>
              <w:right w:val="nil"/>
            </w:tcBorders>
            <w:tcMar>
              <w:top w:w="60" w:type="dxa"/>
              <w:left w:w="0" w:type="dxa"/>
              <w:bottom w:w="60" w:type="dxa"/>
              <w:right w:w="0" w:type="dxa"/>
            </w:tcMar>
            <w:hideMark/>
          </w:tcPr>
          <w:p w14:paraId="68AC20A6" w14:textId="77777777" w:rsidR="005F3A2A" w:rsidRPr="005F3A2A" w:rsidRDefault="005F3A2A" w:rsidP="005F3A2A">
            <w:pPr>
              <w:rPr>
                <w:rFonts w:ascii="Calibri" w:eastAsia="Times New Roman" w:hAnsi="Calibri" w:cs="Calibri"/>
                <w:color w:val="2C3030"/>
                <w:sz w:val="22"/>
                <w:szCs w:val="22"/>
                <w:lang w:eastAsia="en-US"/>
              </w:rPr>
            </w:pPr>
            <w:r w:rsidRPr="005F3A2A">
              <w:rPr>
                <w:rFonts w:ascii="Calibri" w:eastAsia="Times New Roman" w:hAnsi="Calibri" w:cs="Calibri"/>
                <w:color w:val="2C3030"/>
                <w:sz w:val="22"/>
                <w:szCs w:val="22"/>
                <w:lang w:eastAsia="en-US"/>
              </w:rPr>
              <w:t>Non-member Rate, Full Registration – early (on or before 3/9/26):</w:t>
            </w:r>
          </w:p>
        </w:tc>
        <w:tc>
          <w:tcPr>
            <w:tcW w:w="0" w:type="auto"/>
            <w:tcBorders>
              <w:top w:val="nil"/>
              <w:left w:val="nil"/>
              <w:bottom w:val="nil"/>
              <w:right w:val="nil"/>
            </w:tcBorders>
            <w:tcMar>
              <w:top w:w="60" w:type="dxa"/>
              <w:left w:w="0" w:type="dxa"/>
              <w:bottom w:w="60" w:type="dxa"/>
              <w:right w:w="0" w:type="dxa"/>
            </w:tcMar>
            <w:hideMark/>
          </w:tcPr>
          <w:p w14:paraId="2E6D5C51" w14:textId="77777777" w:rsidR="005F3A2A" w:rsidRPr="005F3A2A" w:rsidRDefault="005F3A2A" w:rsidP="005F3A2A">
            <w:pPr>
              <w:jc w:val="right"/>
              <w:rPr>
                <w:rFonts w:ascii="Calibri" w:eastAsia="Times New Roman" w:hAnsi="Calibri" w:cs="Calibri"/>
                <w:color w:val="2C3030"/>
                <w:sz w:val="22"/>
                <w:szCs w:val="22"/>
                <w:lang w:eastAsia="en-US"/>
              </w:rPr>
            </w:pPr>
            <w:r w:rsidRPr="005F3A2A">
              <w:rPr>
                <w:rFonts w:ascii="Calibri" w:eastAsia="Times New Roman" w:hAnsi="Calibri" w:cs="Calibri"/>
                <w:b/>
                <w:bCs/>
                <w:color w:val="2C3030"/>
                <w:sz w:val="22"/>
                <w:szCs w:val="22"/>
                <w:bdr w:val="none" w:sz="0" w:space="0" w:color="auto" w:frame="1"/>
                <w:lang w:eastAsia="en-US"/>
              </w:rPr>
              <w:t>$1200</w:t>
            </w:r>
          </w:p>
        </w:tc>
      </w:tr>
      <w:tr w:rsidR="005F3A2A" w:rsidRPr="005F3A2A" w14:paraId="16382FAF" w14:textId="77777777">
        <w:tc>
          <w:tcPr>
            <w:tcW w:w="0" w:type="auto"/>
            <w:tcBorders>
              <w:top w:val="nil"/>
              <w:left w:val="nil"/>
              <w:bottom w:val="nil"/>
              <w:right w:val="nil"/>
            </w:tcBorders>
            <w:tcMar>
              <w:top w:w="60" w:type="dxa"/>
              <w:left w:w="0" w:type="dxa"/>
              <w:bottom w:w="60" w:type="dxa"/>
              <w:right w:w="0" w:type="dxa"/>
            </w:tcMar>
            <w:hideMark/>
          </w:tcPr>
          <w:p w14:paraId="7DD2A3C0" w14:textId="77777777" w:rsidR="005F3A2A" w:rsidRPr="005F3A2A" w:rsidRDefault="005F3A2A" w:rsidP="005F3A2A">
            <w:pPr>
              <w:rPr>
                <w:rFonts w:ascii="Calibri" w:eastAsia="Times New Roman" w:hAnsi="Calibri" w:cs="Calibri"/>
                <w:color w:val="2C3030"/>
                <w:sz w:val="22"/>
                <w:szCs w:val="22"/>
                <w:lang w:eastAsia="en-US"/>
              </w:rPr>
            </w:pPr>
            <w:r w:rsidRPr="005F3A2A">
              <w:rPr>
                <w:rFonts w:ascii="Calibri" w:eastAsia="Times New Roman" w:hAnsi="Calibri" w:cs="Calibri"/>
                <w:color w:val="2C3030"/>
                <w:sz w:val="22"/>
                <w:szCs w:val="22"/>
                <w:lang w:eastAsia="en-US"/>
              </w:rPr>
              <w:t>Non-member Rate, Full Registration – late (after 3/9/26):</w:t>
            </w:r>
          </w:p>
        </w:tc>
        <w:tc>
          <w:tcPr>
            <w:tcW w:w="0" w:type="auto"/>
            <w:tcBorders>
              <w:top w:val="nil"/>
              <w:left w:val="nil"/>
              <w:bottom w:val="nil"/>
              <w:right w:val="nil"/>
            </w:tcBorders>
            <w:tcMar>
              <w:top w:w="60" w:type="dxa"/>
              <w:left w:w="0" w:type="dxa"/>
              <w:bottom w:w="60" w:type="dxa"/>
              <w:right w:w="0" w:type="dxa"/>
            </w:tcMar>
            <w:hideMark/>
          </w:tcPr>
          <w:p w14:paraId="14E0FC35" w14:textId="77777777" w:rsidR="005F3A2A" w:rsidRPr="005F3A2A" w:rsidRDefault="005F3A2A" w:rsidP="005F3A2A">
            <w:pPr>
              <w:jc w:val="right"/>
              <w:rPr>
                <w:rFonts w:ascii="Calibri" w:eastAsia="Times New Roman" w:hAnsi="Calibri" w:cs="Calibri"/>
                <w:color w:val="2C3030"/>
                <w:sz w:val="22"/>
                <w:szCs w:val="22"/>
                <w:lang w:eastAsia="en-US"/>
              </w:rPr>
            </w:pPr>
            <w:r w:rsidRPr="005F3A2A">
              <w:rPr>
                <w:rFonts w:ascii="Calibri" w:eastAsia="Times New Roman" w:hAnsi="Calibri" w:cs="Calibri"/>
                <w:b/>
                <w:bCs/>
                <w:color w:val="2C3030"/>
                <w:sz w:val="22"/>
                <w:szCs w:val="22"/>
                <w:bdr w:val="none" w:sz="0" w:space="0" w:color="auto" w:frame="1"/>
                <w:lang w:eastAsia="en-US"/>
              </w:rPr>
              <w:t>$1300</w:t>
            </w:r>
          </w:p>
        </w:tc>
      </w:tr>
    </w:tbl>
    <w:p w14:paraId="048A096C" w14:textId="77777777" w:rsidR="005F3A2A" w:rsidRPr="005F3A2A" w:rsidRDefault="005F3A2A" w:rsidP="005F3A2A">
      <w:pPr>
        <w:shd w:val="clear" w:color="auto" w:fill="FFFFFF"/>
        <w:spacing w:before="100" w:beforeAutospacing="1" w:after="100" w:afterAutospacing="1"/>
        <w:rPr>
          <w:rFonts w:ascii="Calibri" w:eastAsia="Times New Roman" w:hAnsi="Calibri" w:cs="Calibri"/>
          <w:color w:val="2C3030"/>
          <w:sz w:val="22"/>
          <w:szCs w:val="22"/>
          <w:lang w:eastAsia="en-US"/>
        </w:rPr>
      </w:pPr>
      <w:r w:rsidRPr="005F3A2A">
        <w:rPr>
          <w:rFonts w:ascii="Calibri" w:eastAsia="Times New Roman" w:hAnsi="Calibri" w:cs="Calibri"/>
          <w:color w:val="2C3030"/>
          <w:sz w:val="22"/>
          <w:szCs w:val="22"/>
          <w:lang w:eastAsia="en-US"/>
        </w:rPr>
        <w:t xml:space="preserve">Single Day Registration fees include breakfast and lunch for that </w:t>
      </w:r>
      <w:proofErr w:type="gramStart"/>
      <w:r w:rsidRPr="005F3A2A">
        <w:rPr>
          <w:rFonts w:ascii="Calibri" w:eastAsia="Times New Roman" w:hAnsi="Calibri" w:cs="Calibri"/>
          <w:color w:val="2C3030"/>
          <w:sz w:val="22"/>
          <w:szCs w:val="22"/>
          <w:lang w:eastAsia="en-US"/>
        </w:rPr>
        <w:t>day</w:t>
      </w:r>
      <w:proofErr w:type="gramEnd"/>
      <w:r w:rsidRPr="005F3A2A">
        <w:rPr>
          <w:rFonts w:ascii="Calibri" w:eastAsia="Times New Roman" w:hAnsi="Calibri" w:cs="Calibri"/>
          <w:color w:val="2C3030"/>
          <w:sz w:val="22"/>
          <w:szCs w:val="22"/>
          <w:lang w:eastAsia="en-US"/>
        </w:rPr>
        <w:t xml:space="preserve"> but any evening functions are an additional cost. There is no early registration discount for single-day registration. Rates are available as follows:</w:t>
      </w:r>
    </w:p>
    <w:tbl>
      <w:tblPr>
        <w:tblW w:w="10774" w:type="dxa"/>
        <w:shd w:val="clear" w:color="auto" w:fill="FFFFFF"/>
        <w:tblCellMar>
          <w:top w:w="15" w:type="dxa"/>
          <w:left w:w="15" w:type="dxa"/>
          <w:bottom w:w="15" w:type="dxa"/>
          <w:right w:w="15" w:type="dxa"/>
        </w:tblCellMar>
        <w:tblLook w:val="04A0" w:firstRow="1" w:lastRow="0" w:firstColumn="1" w:lastColumn="0" w:noHBand="0" w:noVBand="1"/>
      </w:tblPr>
      <w:tblGrid>
        <w:gridCol w:w="9267"/>
        <w:gridCol w:w="1507"/>
      </w:tblGrid>
      <w:tr w:rsidR="005F3A2A" w:rsidRPr="005F3A2A" w14:paraId="7FE38D32" w14:textId="77777777">
        <w:tc>
          <w:tcPr>
            <w:tcW w:w="0" w:type="auto"/>
            <w:tcBorders>
              <w:top w:val="nil"/>
              <w:left w:val="nil"/>
              <w:bottom w:val="nil"/>
              <w:right w:val="nil"/>
            </w:tcBorders>
            <w:tcMar>
              <w:top w:w="60" w:type="dxa"/>
              <w:left w:w="0" w:type="dxa"/>
              <w:bottom w:w="60" w:type="dxa"/>
              <w:right w:w="0" w:type="dxa"/>
            </w:tcMar>
            <w:hideMark/>
          </w:tcPr>
          <w:p w14:paraId="3E98143B" w14:textId="77777777" w:rsidR="005F3A2A" w:rsidRPr="005F3A2A" w:rsidRDefault="005F3A2A" w:rsidP="005F3A2A">
            <w:pPr>
              <w:rPr>
                <w:rFonts w:ascii="Calibri" w:eastAsia="Times New Roman" w:hAnsi="Calibri" w:cs="Calibri"/>
                <w:color w:val="2C3030"/>
                <w:sz w:val="22"/>
                <w:szCs w:val="22"/>
                <w:lang w:eastAsia="en-US"/>
              </w:rPr>
            </w:pPr>
            <w:r w:rsidRPr="005F3A2A">
              <w:rPr>
                <w:rFonts w:ascii="Calibri" w:eastAsia="Times New Roman" w:hAnsi="Calibri" w:cs="Calibri"/>
                <w:color w:val="2C3030"/>
                <w:sz w:val="22"/>
                <w:szCs w:val="22"/>
                <w:lang w:eastAsia="en-US"/>
              </w:rPr>
              <w:t>Member Rate, Single Day – early (one or before 3/9/26):</w:t>
            </w:r>
          </w:p>
        </w:tc>
        <w:tc>
          <w:tcPr>
            <w:tcW w:w="0" w:type="auto"/>
            <w:tcBorders>
              <w:top w:val="nil"/>
              <w:left w:val="nil"/>
              <w:bottom w:val="nil"/>
              <w:right w:val="nil"/>
            </w:tcBorders>
            <w:tcMar>
              <w:top w:w="60" w:type="dxa"/>
              <w:left w:w="0" w:type="dxa"/>
              <w:bottom w:w="60" w:type="dxa"/>
              <w:right w:w="0" w:type="dxa"/>
            </w:tcMar>
            <w:hideMark/>
          </w:tcPr>
          <w:p w14:paraId="6B4CE469" w14:textId="77777777" w:rsidR="005F3A2A" w:rsidRPr="005F3A2A" w:rsidRDefault="005F3A2A" w:rsidP="005F3A2A">
            <w:pPr>
              <w:jc w:val="right"/>
              <w:rPr>
                <w:rFonts w:ascii="Calibri" w:eastAsia="Times New Roman" w:hAnsi="Calibri" w:cs="Calibri"/>
                <w:color w:val="2C3030"/>
                <w:sz w:val="22"/>
                <w:szCs w:val="22"/>
                <w:lang w:eastAsia="en-US"/>
              </w:rPr>
            </w:pPr>
            <w:r w:rsidRPr="005F3A2A">
              <w:rPr>
                <w:rFonts w:ascii="Calibri" w:eastAsia="Times New Roman" w:hAnsi="Calibri" w:cs="Calibri"/>
                <w:b/>
                <w:bCs/>
                <w:color w:val="2C3030"/>
                <w:sz w:val="22"/>
                <w:szCs w:val="22"/>
                <w:bdr w:val="none" w:sz="0" w:space="0" w:color="auto" w:frame="1"/>
                <w:lang w:eastAsia="en-US"/>
              </w:rPr>
              <w:t>$375/day</w:t>
            </w:r>
          </w:p>
        </w:tc>
      </w:tr>
      <w:tr w:rsidR="005F3A2A" w:rsidRPr="005F3A2A" w14:paraId="2783B696" w14:textId="77777777">
        <w:tc>
          <w:tcPr>
            <w:tcW w:w="0" w:type="auto"/>
            <w:tcBorders>
              <w:top w:val="nil"/>
              <w:left w:val="nil"/>
              <w:bottom w:val="nil"/>
              <w:right w:val="nil"/>
            </w:tcBorders>
            <w:tcMar>
              <w:top w:w="60" w:type="dxa"/>
              <w:left w:w="0" w:type="dxa"/>
              <w:bottom w:w="60" w:type="dxa"/>
              <w:right w:w="0" w:type="dxa"/>
            </w:tcMar>
            <w:hideMark/>
          </w:tcPr>
          <w:p w14:paraId="57ACBD82" w14:textId="77777777" w:rsidR="005F3A2A" w:rsidRPr="005F3A2A" w:rsidRDefault="005F3A2A" w:rsidP="005F3A2A">
            <w:pPr>
              <w:rPr>
                <w:rFonts w:ascii="Calibri" w:eastAsia="Times New Roman" w:hAnsi="Calibri" w:cs="Calibri"/>
                <w:color w:val="2C3030"/>
                <w:sz w:val="22"/>
                <w:szCs w:val="22"/>
                <w:lang w:eastAsia="en-US"/>
              </w:rPr>
            </w:pPr>
            <w:r w:rsidRPr="005F3A2A">
              <w:rPr>
                <w:rFonts w:ascii="Calibri" w:eastAsia="Times New Roman" w:hAnsi="Calibri" w:cs="Calibri"/>
                <w:color w:val="2C3030"/>
                <w:sz w:val="22"/>
                <w:szCs w:val="22"/>
                <w:lang w:eastAsia="en-US"/>
              </w:rPr>
              <w:t>Member Rate, Single Day – late (after 3/9/26):</w:t>
            </w:r>
          </w:p>
        </w:tc>
        <w:tc>
          <w:tcPr>
            <w:tcW w:w="0" w:type="auto"/>
            <w:tcBorders>
              <w:top w:val="nil"/>
              <w:left w:val="nil"/>
              <w:bottom w:val="nil"/>
              <w:right w:val="nil"/>
            </w:tcBorders>
            <w:tcMar>
              <w:top w:w="60" w:type="dxa"/>
              <w:left w:w="0" w:type="dxa"/>
              <w:bottom w:w="60" w:type="dxa"/>
              <w:right w:w="0" w:type="dxa"/>
            </w:tcMar>
            <w:hideMark/>
          </w:tcPr>
          <w:p w14:paraId="18EF184B" w14:textId="77777777" w:rsidR="005F3A2A" w:rsidRPr="005F3A2A" w:rsidRDefault="005F3A2A" w:rsidP="005F3A2A">
            <w:pPr>
              <w:jc w:val="right"/>
              <w:rPr>
                <w:rFonts w:ascii="Calibri" w:eastAsia="Times New Roman" w:hAnsi="Calibri" w:cs="Calibri"/>
                <w:color w:val="2C3030"/>
                <w:sz w:val="22"/>
                <w:szCs w:val="22"/>
                <w:lang w:eastAsia="en-US"/>
              </w:rPr>
            </w:pPr>
            <w:r w:rsidRPr="005F3A2A">
              <w:rPr>
                <w:rFonts w:ascii="Calibri" w:eastAsia="Times New Roman" w:hAnsi="Calibri" w:cs="Calibri"/>
                <w:b/>
                <w:bCs/>
                <w:color w:val="2C3030"/>
                <w:sz w:val="22"/>
                <w:szCs w:val="22"/>
                <w:bdr w:val="none" w:sz="0" w:space="0" w:color="auto" w:frame="1"/>
                <w:lang w:eastAsia="en-US"/>
              </w:rPr>
              <w:t>$375/day</w:t>
            </w:r>
          </w:p>
        </w:tc>
      </w:tr>
      <w:tr w:rsidR="005F3A2A" w:rsidRPr="005F3A2A" w14:paraId="163104BB" w14:textId="77777777">
        <w:tc>
          <w:tcPr>
            <w:tcW w:w="0" w:type="auto"/>
            <w:tcBorders>
              <w:top w:val="nil"/>
              <w:left w:val="nil"/>
              <w:bottom w:val="nil"/>
              <w:right w:val="nil"/>
            </w:tcBorders>
            <w:tcMar>
              <w:top w:w="60" w:type="dxa"/>
              <w:left w:w="0" w:type="dxa"/>
              <w:bottom w:w="60" w:type="dxa"/>
              <w:right w:w="0" w:type="dxa"/>
            </w:tcMar>
            <w:hideMark/>
          </w:tcPr>
          <w:p w14:paraId="03005AF5" w14:textId="77777777" w:rsidR="005F3A2A" w:rsidRPr="005F3A2A" w:rsidRDefault="005F3A2A" w:rsidP="005F3A2A">
            <w:pPr>
              <w:rPr>
                <w:rFonts w:ascii="Calibri" w:eastAsia="Times New Roman" w:hAnsi="Calibri" w:cs="Calibri"/>
                <w:color w:val="2C3030"/>
                <w:sz w:val="22"/>
                <w:szCs w:val="22"/>
                <w:lang w:eastAsia="en-US"/>
              </w:rPr>
            </w:pPr>
            <w:r w:rsidRPr="005F3A2A">
              <w:rPr>
                <w:rFonts w:ascii="Calibri" w:eastAsia="Times New Roman" w:hAnsi="Calibri" w:cs="Calibri"/>
                <w:color w:val="2C3030"/>
                <w:sz w:val="22"/>
                <w:szCs w:val="22"/>
                <w:lang w:eastAsia="en-US"/>
              </w:rPr>
              <w:t>Non-member Rate, Single Day – early (on or before 3/9/26):</w:t>
            </w:r>
          </w:p>
        </w:tc>
        <w:tc>
          <w:tcPr>
            <w:tcW w:w="0" w:type="auto"/>
            <w:tcBorders>
              <w:top w:val="nil"/>
              <w:left w:val="nil"/>
              <w:bottom w:val="nil"/>
              <w:right w:val="nil"/>
            </w:tcBorders>
            <w:tcMar>
              <w:top w:w="60" w:type="dxa"/>
              <w:left w:w="0" w:type="dxa"/>
              <w:bottom w:w="60" w:type="dxa"/>
              <w:right w:w="0" w:type="dxa"/>
            </w:tcMar>
            <w:hideMark/>
          </w:tcPr>
          <w:p w14:paraId="3FAE20E7" w14:textId="77777777" w:rsidR="005F3A2A" w:rsidRPr="005F3A2A" w:rsidRDefault="005F3A2A" w:rsidP="005F3A2A">
            <w:pPr>
              <w:jc w:val="right"/>
              <w:rPr>
                <w:rFonts w:ascii="Calibri" w:eastAsia="Times New Roman" w:hAnsi="Calibri" w:cs="Calibri"/>
                <w:color w:val="2C3030"/>
                <w:sz w:val="22"/>
                <w:szCs w:val="22"/>
                <w:lang w:eastAsia="en-US"/>
              </w:rPr>
            </w:pPr>
            <w:r w:rsidRPr="005F3A2A">
              <w:rPr>
                <w:rFonts w:ascii="Calibri" w:eastAsia="Times New Roman" w:hAnsi="Calibri" w:cs="Calibri"/>
                <w:b/>
                <w:bCs/>
                <w:color w:val="2C3030"/>
                <w:sz w:val="22"/>
                <w:szCs w:val="22"/>
                <w:bdr w:val="none" w:sz="0" w:space="0" w:color="auto" w:frame="1"/>
                <w:lang w:eastAsia="en-US"/>
              </w:rPr>
              <w:t>$450/day</w:t>
            </w:r>
          </w:p>
        </w:tc>
      </w:tr>
      <w:tr w:rsidR="005F3A2A" w:rsidRPr="005F3A2A" w14:paraId="4551AB78" w14:textId="77777777">
        <w:tc>
          <w:tcPr>
            <w:tcW w:w="0" w:type="auto"/>
            <w:tcBorders>
              <w:top w:val="nil"/>
              <w:left w:val="nil"/>
              <w:bottom w:val="nil"/>
              <w:right w:val="nil"/>
            </w:tcBorders>
            <w:tcMar>
              <w:top w:w="60" w:type="dxa"/>
              <w:left w:w="0" w:type="dxa"/>
              <w:bottom w:w="60" w:type="dxa"/>
              <w:right w:w="0" w:type="dxa"/>
            </w:tcMar>
            <w:hideMark/>
          </w:tcPr>
          <w:p w14:paraId="718F36FF" w14:textId="77777777" w:rsidR="005F3A2A" w:rsidRPr="005F3A2A" w:rsidRDefault="005F3A2A" w:rsidP="005F3A2A">
            <w:pPr>
              <w:rPr>
                <w:rFonts w:ascii="Calibri" w:eastAsia="Times New Roman" w:hAnsi="Calibri" w:cs="Calibri"/>
                <w:color w:val="2C3030"/>
                <w:sz w:val="22"/>
                <w:szCs w:val="22"/>
                <w:lang w:eastAsia="en-US"/>
              </w:rPr>
            </w:pPr>
            <w:r w:rsidRPr="005F3A2A">
              <w:rPr>
                <w:rFonts w:ascii="Calibri" w:eastAsia="Times New Roman" w:hAnsi="Calibri" w:cs="Calibri"/>
                <w:color w:val="2C3030"/>
                <w:sz w:val="22"/>
                <w:szCs w:val="22"/>
                <w:lang w:eastAsia="en-US"/>
              </w:rPr>
              <w:t>Non-member Rate, Single Day – late (after 3/9/26):</w:t>
            </w:r>
          </w:p>
        </w:tc>
        <w:tc>
          <w:tcPr>
            <w:tcW w:w="0" w:type="auto"/>
            <w:tcBorders>
              <w:top w:val="nil"/>
              <w:left w:val="nil"/>
              <w:bottom w:val="nil"/>
              <w:right w:val="nil"/>
            </w:tcBorders>
            <w:tcMar>
              <w:top w:w="60" w:type="dxa"/>
              <w:left w:w="0" w:type="dxa"/>
              <w:bottom w:w="60" w:type="dxa"/>
              <w:right w:w="0" w:type="dxa"/>
            </w:tcMar>
            <w:hideMark/>
          </w:tcPr>
          <w:p w14:paraId="1E3DD644" w14:textId="77777777" w:rsidR="005F3A2A" w:rsidRPr="005F3A2A" w:rsidRDefault="005F3A2A" w:rsidP="005F3A2A">
            <w:pPr>
              <w:jc w:val="right"/>
              <w:rPr>
                <w:rFonts w:ascii="Calibri" w:eastAsia="Times New Roman" w:hAnsi="Calibri" w:cs="Calibri"/>
                <w:color w:val="2C3030"/>
                <w:sz w:val="22"/>
                <w:szCs w:val="22"/>
                <w:lang w:eastAsia="en-US"/>
              </w:rPr>
            </w:pPr>
            <w:r w:rsidRPr="005F3A2A">
              <w:rPr>
                <w:rFonts w:ascii="Calibri" w:eastAsia="Times New Roman" w:hAnsi="Calibri" w:cs="Calibri"/>
                <w:b/>
                <w:bCs/>
                <w:color w:val="2C3030"/>
                <w:sz w:val="22"/>
                <w:szCs w:val="22"/>
                <w:bdr w:val="none" w:sz="0" w:space="0" w:color="auto" w:frame="1"/>
                <w:lang w:eastAsia="en-US"/>
              </w:rPr>
              <w:t>$500/day</w:t>
            </w:r>
          </w:p>
        </w:tc>
      </w:tr>
    </w:tbl>
    <w:p w14:paraId="4882EF38" w14:textId="77777777" w:rsidR="005F3A2A" w:rsidRPr="005F3A2A" w:rsidRDefault="005F3A2A" w:rsidP="0057293D">
      <w:pPr>
        <w:widowControl w:val="0"/>
        <w:autoSpaceDE w:val="0"/>
        <w:autoSpaceDN w:val="0"/>
        <w:adjustRightInd w:val="0"/>
        <w:rPr>
          <w:rFonts w:ascii="Calibri" w:hAnsi="Calibri" w:cs="Calibri"/>
          <w:i/>
          <w:iCs/>
          <w:sz w:val="22"/>
          <w:szCs w:val="22"/>
        </w:rPr>
      </w:pPr>
    </w:p>
    <w:p w14:paraId="26A040D5" w14:textId="5E2EE7E4" w:rsidR="00414E69" w:rsidRPr="005F3A2A" w:rsidRDefault="00F526B2" w:rsidP="0057293D">
      <w:pPr>
        <w:widowControl w:val="0"/>
        <w:autoSpaceDE w:val="0"/>
        <w:autoSpaceDN w:val="0"/>
        <w:adjustRightInd w:val="0"/>
        <w:rPr>
          <w:rFonts w:ascii="Calibri" w:hAnsi="Calibri" w:cs="Calibri"/>
          <w:sz w:val="22"/>
          <w:szCs w:val="22"/>
        </w:rPr>
      </w:pPr>
      <w:r w:rsidRPr="005F3A2A">
        <w:rPr>
          <w:rFonts w:ascii="Calibri" w:hAnsi="Calibri" w:cs="Calibri"/>
          <w:sz w:val="22"/>
          <w:szCs w:val="22"/>
        </w:rPr>
        <w:t>Additional Monday sessions</w:t>
      </w:r>
      <w:r w:rsidR="00505627" w:rsidRPr="005F3A2A">
        <w:rPr>
          <w:rFonts w:ascii="Calibri" w:hAnsi="Calibri" w:cs="Calibri"/>
          <w:sz w:val="22"/>
          <w:szCs w:val="22"/>
        </w:rPr>
        <w:t>:</w:t>
      </w:r>
    </w:p>
    <w:p w14:paraId="6B9E417B" w14:textId="63509CE7" w:rsidR="00414E69" w:rsidRPr="005F3A2A" w:rsidRDefault="00414E69" w:rsidP="00505627">
      <w:pPr>
        <w:pStyle w:val="ListParagraph"/>
        <w:widowControl w:val="0"/>
        <w:numPr>
          <w:ilvl w:val="0"/>
          <w:numId w:val="8"/>
        </w:numPr>
        <w:autoSpaceDE w:val="0"/>
        <w:autoSpaceDN w:val="0"/>
        <w:adjustRightInd w:val="0"/>
        <w:rPr>
          <w:rFonts w:ascii="Calibri" w:eastAsia="Times New Roman" w:hAnsi="Calibri" w:cs="Calibri"/>
          <w:sz w:val="22"/>
          <w:szCs w:val="22"/>
        </w:rPr>
      </w:pPr>
      <w:r w:rsidRPr="005F3A2A">
        <w:rPr>
          <w:rFonts w:ascii="Calibri" w:eastAsia="Times New Roman" w:hAnsi="Calibri" w:cs="Calibri"/>
          <w:sz w:val="22"/>
          <w:szCs w:val="22"/>
        </w:rPr>
        <w:t xml:space="preserve">Getting started </w:t>
      </w:r>
      <w:proofErr w:type="gramStart"/>
      <w:r w:rsidRPr="005F3A2A">
        <w:rPr>
          <w:rFonts w:ascii="Calibri" w:eastAsia="Times New Roman" w:hAnsi="Calibri" w:cs="Calibri"/>
          <w:sz w:val="22"/>
          <w:szCs w:val="22"/>
        </w:rPr>
        <w:t>for</w:t>
      </w:r>
      <w:proofErr w:type="gramEnd"/>
      <w:r w:rsidRPr="005F3A2A">
        <w:rPr>
          <w:rFonts w:ascii="Calibri" w:eastAsia="Times New Roman" w:hAnsi="Calibri" w:cs="Calibri"/>
          <w:sz w:val="22"/>
          <w:szCs w:val="22"/>
        </w:rPr>
        <w:t xml:space="preserve"> the new FSO</w:t>
      </w:r>
    </w:p>
    <w:p w14:paraId="458C8AE8" w14:textId="4D037AAD" w:rsidR="00414E69" w:rsidRPr="005F3A2A" w:rsidRDefault="0057293D" w:rsidP="00505627">
      <w:pPr>
        <w:pStyle w:val="ListParagraph"/>
        <w:widowControl w:val="0"/>
        <w:autoSpaceDE w:val="0"/>
        <w:autoSpaceDN w:val="0"/>
        <w:adjustRightInd w:val="0"/>
        <w:rPr>
          <w:rFonts w:ascii="Calibri" w:hAnsi="Calibri" w:cs="Calibri"/>
          <w:sz w:val="22"/>
          <w:szCs w:val="22"/>
        </w:rPr>
      </w:pPr>
      <w:r w:rsidRPr="005F3A2A">
        <w:rPr>
          <w:rFonts w:ascii="Calibri" w:hAnsi="Calibri" w:cs="Calibri"/>
          <w:sz w:val="22"/>
          <w:szCs w:val="22"/>
        </w:rPr>
        <w:t>Cost: $75/NCMS members; $125/non-members</w:t>
      </w:r>
    </w:p>
    <w:p w14:paraId="3EA9A40C" w14:textId="77777777" w:rsidR="005F3A2A" w:rsidRPr="005F3A2A" w:rsidRDefault="005F3A2A" w:rsidP="005F3A2A">
      <w:pPr>
        <w:pStyle w:val="ListParagraph"/>
        <w:numPr>
          <w:ilvl w:val="0"/>
          <w:numId w:val="8"/>
        </w:numPr>
        <w:rPr>
          <w:rFonts w:ascii="Calibri" w:hAnsi="Calibri" w:cs="Calibri"/>
          <w:sz w:val="22"/>
          <w:szCs w:val="22"/>
          <w:lang w:eastAsia="en-US"/>
        </w:rPr>
      </w:pPr>
      <w:r w:rsidRPr="005F3A2A">
        <w:rPr>
          <w:rFonts w:ascii="Calibri" w:hAnsi="Calibri" w:cs="Calibri"/>
          <w:sz w:val="22"/>
          <w:szCs w:val="22"/>
          <w:lang w:eastAsia="en-US"/>
        </w:rPr>
        <w:t>Advancing Industrial Security Practice for FSOs and ISSMs</w:t>
      </w:r>
    </w:p>
    <w:p w14:paraId="2906B87E" w14:textId="1303F25E" w:rsidR="005F3A2A" w:rsidRPr="005F3A2A" w:rsidRDefault="005F3A2A" w:rsidP="005F3A2A">
      <w:pPr>
        <w:pStyle w:val="ListParagraph"/>
        <w:widowControl w:val="0"/>
        <w:numPr>
          <w:ilvl w:val="0"/>
          <w:numId w:val="8"/>
        </w:numPr>
        <w:autoSpaceDE w:val="0"/>
        <w:autoSpaceDN w:val="0"/>
        <w:adjustRightInd w:val="0"/>
        <w:rPr>
          <w:rFonts w:ascii="Calibri" w:hAnsi="Calibri" w:cs="Calibri"/>
          <w:sz w:val="22"/>
          <w:szCs w:val="22"/>
        </w:rPr>
      </w:pPr>
      <w:r w:rsidRPr="005F3A2A">
        <w:rPr>
          <w:rFonts w:ascii="Calibri" w:hAnsi="Calibri" w:cs="Calibri"/>
          <w:sz w:val="22"/>
          <w:szCs w:val="22"/>
        </w:rPr>
        <w:t>Cost: $150/NCMS members; $200/non-members</w:t>
      </w:r>
    </w:p>
    <w:p w14:paraId="6B7E0F21" w14:textId="50BACAE6" w:rsidR="00505627" w:rsidRPr="005F3A2A" w:rsidRDefault="00414E69" w:rsidP="00505627">
      <w:pPr>
        <w:pStyle w:val="ListParagraph"/>
        <w:widowControl w:val="0"/>
        <w:numPr>
          <w:ilvl w:val="0"/>
          <w:numId w:val="8"/>
        </w:numPr>
        <w:autoSpaceDE w:val="0"/>
        <w:autoSpaceDN w:val="0"/>
        <w:adjustRightInd w:val="0"/>
        <w:rPr>
          <w:rFonts w:ascii="Calibri" w:eastAsia="Times New Roman" w:hAnsi="Calibri" w:cs="Calibri"/>
          <w:sz w:val="22"/>
          <w:szCs w:val="22"/>
        </w:rPr>
      </w:pPr>
      <w:r w:rsidRPr="005F3A2A">
        <w:rPr>
          <w:rFonts w:ascii="Calibri" w:eastAsia="Times New Roman" w:hAnsi="Calibri" w:cs="Calibri"/>
          <w:sz w:val="22"/>
          <w:szCs w:val="22"/>
        </w:rPr>
        <w:t>Security+ Bootcamp</w:t>
      </w:r>
    </w:p>
    <w:p w14:paraId="447A0A58" w14:textId="19860E33" w:rsidR="0057293D" w:rsidRPr="005F3A2A" w:rsidRDefault="00414E69" w:rsidP="00505627">
      <w:pPr>
        <w:pStyle w:val="ListParagraph"/>
        <w:widowControl w:val="0"/>
        <w:autoSpaceDE w:val="0"/>
        <w:autoSpaceDN w:val="0"/>
        <w:adjustRightInd w:val="0"/>
        <w:rPr>
          <w:rFonts w:ascii="Calibri" w:hAnsi="Calibri" w:cs="Calibri"/>
          <w:sz w:val="22"/>
          <w:szCs w:val="22"/>
        </w:rPr>
      </w:pPr>
      <w:r w:rsidRPr="005F3A2A">
        <w:rPr>
          <w:rFonts w:ascii="Calibri" w:hAnsi="Calibri" w:cs="Calibri"/>
          <w:sz w:val="22"/>
          <w:szCs w:val="22"/>
        </w:rPr>
        <w:t>Cost: $150/NCMS members; $200/non-members</w:t>
      </w:r>
    </w:p>
    <w:p w14:paraId="3FAD6D39" w14:textId="459212AC" w:rsidR="005F3A2A" w:rsidRPr="005F3A2A" w:rsidRDefault="005F3A2A" w:rsidP="005F3A2A">
      <w:pPr>
        <w:pStyle w:val="ListParagraph"/>
        <w:numPr>
          <w:ilvl w:val="0"/>
          <w:numId w:val="8"/>
        </w:numPr>
        <w:rPr>
          <w:rFonts w:ascii="Calibri" w:hAnsi="Calibri" w:cs="Calibri"/>
          <w:sz w:val="22"/>
          <w:szCs w:val="22"/>
        </w:rPr>
      </w:pPr>
      <w:r w:rsidRPr="005F3A2A">
        <w:rPr>
          <w:rFonts w:ascii="Calibri" w:hAnsi="Calibri" w:cs="Calibri"/>
          <w:sz w:val="22"/>
          <w:szCs w:val="22"/>
        </w:rPr>
        <w:t>CI Briefing</w:t>
      </w:r>
      <w:r w:rsidRPr="005F3A2A">
        <w:rPr>
          <w:rFonts w:ascii="Calibri" w:hAnsi="Calibri" w:cs="Calibri"/>
          <w:sz w:val="22"/>
          <w:szCs w:val="22"/>
        </w:rPr>
        <w:t xml:space="preserve"> (7:30 – 10:30 AM &amp; 10:30 AM – 2:00 PM)</w:t>
      </w:r>
    </w:p>
    <w:p w14:paraId="533995A4" w14:textId="16B12417" w:rsidR="005F3A2A" w:rsidRPr="005F3A2A" w:rsidRDefault="005F3A2A" w:rsidP="005F3A2A">
      <w:pPr>
        <w:pStyle w:val="ListParagraph"/>
        <w:widowControl w:val="0"/>
        <w:autoSpaceDE w:val="0"/>
        <w:autoSpaceDN w:val="0"/>
        <w:adjustRightInd w:val="0"/>
        <w:rPr>
          <w:rFonts w:ascii="Calibri" w:hAnsi="Calibri" w:cs="Calibri"/>
          <w:sz w:val="22"/>
          <w:szCs w:val="22"/>
        </w:rPr>
      </w:pPr>
      <w:r w:rsidRPr="005F3A2A">
        <w:rPr>
          <w:rFonts w:ascii="Calibri" w:hAnsi="Calibri" w:cs="Calibri"/>
          <w:sz w:val="22"/>
          <w:szCs w:val="22"/>
        </w:rPr>
        <w:t xml:space="preserve">Cost: Complementary </w:t>
      </w:r>
    </w:p>
    <w:p w14:paraId="132C5ED8" w14:textId="1975B1FA" w:rsidR="0057293D" w:rsidRPr="005F3A2A" w:rsidRDefault="0057293D" w:rsidP="00505627">
      <w:pPr>
        <w:pStyle w:val="ListParagraph"/>
        <w:widowControl w:val="0"/>
        <w:numPr>
          <w:ilvl w:val="0"/>
          <w:numId w:val="8"/>
        </w:numPr>
        <w:autoSpaceDE w:val="0"/>
        <w:autoSpaceDN w:val="0"/>
        <w:adjustRightInd w:val="0"/>
        <w:rPr>
          <w:rFonts w:ascii="Calibri" w:hAnsi="Calibri" w:cs="Calibri"/>
          <w:sz w:val="22"/>
          <w:szCs w:val="22"/>
        </w:rPr>
      </w:pPr>
      <w:r w:rsidRPr="005F3A2A">
        <w:rPr>
          <w:rFonts w:ascii="Calibri" w:hAnsi="Calibri" w:cs="Calibri"/>
          <w:sz w:val="22"/>
          <w:szCs w:val="22"/>
        </w:rPr>
        <w:t>Cybersecurity Course: Cybersecurity for ISSM’s, ISSO’s and FSO’s</w:t>
      </w:r>
    </w:p>
    <w:p w14:paraId="68BE2834" w14:textId="1C3B119F" w:rsidR="0057293D" w:rsidRPr="005F3A2A" w:rsidRDefault="0057293D" w:rsidP="00505627">
      <w:pPr>
        <w:pStyle w:val="ListParagraph"/>
        <w:widowControl w:val="0"/>
        <w:autoSpaceDE w:val="0"/>
        <w:autoSpaceDN w:val="0"/>
        <w:adjustRightInd w:val="0"/>
        <w:rPr>
          <w:rFonts w:ascii="Calibri" w:hAnsi="Calibri" w:cs="Calibri"/>
          <w:sz w:val="22"/>
          <w:szCs w:val="22"/>
        </w:rPr>
      </w:pPr>
      <w:r w:rsidRPr="005F3A2A">
        <w:rPr>
          <w:rFonts w:ascii="Calibri" w:hAnsi="Calibri" w:cs="Calibri"/>
          <w:sz w:val="22"/>
          <w:szCs w:val="22"/>
        </w:rPr>
        <w:t>Cost: $150/NCMS members; $200/non-members</w:t>
      </w:r>
    </w:p>
    <w:p w14:paraId="04C01EFD" w14:textId="77777777" w:rsidR="005F3A2A" w:rsidRPr="005F3A2A" w:rsidRDefault="005F3A2A" w:rsidP="00597516">
      <w:pPr>
        <w:widowControl w:val="0"/>
        <w:autoSpaceDE w:val="0"/>
        <w:autoSpaceDN w:val="0"/>
        <w:adjustRightInd w:val="0"/>
        <w:rPr>
          <w:rFonts w:ascii="Calibri" w:hAnsi="Calibri" w:cs="Calibri"/>
          <w:sz w:val="22"/>
          <w:szCs w:val="22"/>
        </w:rPr>
        <w:sectPr w:rsidR="005F3A2A" w:rsidRPr="005F3A2A" w:rsidSect="00505627">
          <w:type w:val="continuous"/>
          <w:pgSz w:w="12240" w:h="15840"/>
          <w:pgMar w:top="720" w:right="720" w:bottom="720" w:left="720" w:header="720" w:footer="720" w:gutter="0"/>
          <w:cols w:space="720"/>
          <w:docGrid w:linePitch="272"/>
        </w:sectPr>
      </w:pPr>
    </w:p>
    <w:p w14:paraId="4CFE17F7" w14:textId="77777777" w:rsidR="0057293D" w:rsidRPr="005F3A2A" w:rsidRDefault="0057293D" w:rsidP="00787F44">
      <w:pPr>
        <w:widowControl w:val="0"/>
        <w:autoSpaceDE w:val="0"/>
        <w:autoSpaceDN w:val="0"/>
        <w:adjustRightInd w:val="0"/>
        <w:rPr>
          <w:rFonts w:ascii="Calibri" w:hAnsi="Calibri" w:cs="Calibri"/>
          <w:sz w:val="22"/>
          <w:szCs w:val="22"/>
        </w:rPr>
      </w:pPr>
    </w:p>
    <w:p w14:paraId="78182DF5" w14:textId="7ADE0CC4" w:rsidR="00A11BCD" w:rsidRPr="005F3A2A" w:rsidRDefault="00A11BCD" w:rsidP="00787F44">
      <w:pPr>
        <w:widowControl w:val="0"/>
        <w:autoSpaceDE w:val="0"/>
        <w:autoSpaceDN w:val="0"/>
        <w:adjustRightInd w:val="0"/>
        <w:rPr>
          <w:rFonts w:ascii="Calibri" w:hAnsi="Calibri" w:cs="Calibri"/>
          <w:sz w:val="22"/>
          <w:szCs w:val="22"/>
        </w:rPr>
      </w:pPr>
      <w:r w:rsidRPr="005F3A2A">
        <w:rPr>
          <w:rFonts w:ascii="Calibri" w:hAnsi="Calibri" w:cs="Calibri"/>
          <w:sz w:val="22"/>
          <w:szCs w:val="22"/>
        </w:rPr>
        <w:t>Thank you for your consideration</w:t>
      </w:r>
      <w:r w:rsidR="009363E3" w:rsidRPr="005F3A2A">
        <w:rPr>
          <w:rFonts w:ascii="Calibri" w:hAnsi="Calibri" w:cs="Calibri"/>
          <w:sz w:val="22"/>
          <w:szCs w:val="22"/>
        </w:rPr>
        <w:t xml:space="preserve">.  I know that </w:t>
      </w:r>
      <w:r w:rsidR="00BA3C68" w:rsidRPr="005F3A2A">
        <w:rPr>
          <w:rFonts w:ascii="Calibri" w:hAnsi="Calibri" w:cs="Calibri"/>
          <w:sz w:val="22"/>
          <w:szCs w:val="22"/>
        </w:rPr>
        <w:t xml:space="preserve">by </w:t>
      </w:r>
      <w:r w:rsidR="009363E3" w:rsidRPr="005F3A2A">
        <w:rPr>
          <w:rFonts w:ascii="Calibri" w:hAnsi="Calibri" w:cs="Calibri"/>
          <w:sz w:val="22"/>
          <w:szCs w:val="22"/>
        </w:rPr>
        <w:t>allowing me to attend this seminar, you are not only supporting my growth as a security professional</w:t>
      </w:r>
      <w:r w:rsidR="00C3366E" w:rsidRPr="005F3A2A">
        <w:rPr>
          <w:rFonts w:ascii="Calibri" w:hAnsi="Calibri" w:cs="Calibri"/>
          <w:sz w:val="22"/>
          <w:szCs w:val="22"/>
        </w:rPr>
        <w:t>,</w:t>
      </w:r>
      <w:r w:rsidR="009363E3" w:rsidRPr="005F3A2A">
        <w:rPr>
          <w:rFonts w:ascii="Calibri" w:hAnsi="Calibri" w:cs="Calibri"/>
          <w:sz w:val="22"/>
          <w:szCs w:val="22"/>
        </w:rPr>
        <w:t xml:space="preserve"> </w:t>
      </w:r>
      <w:proofErr w:type="gramStart"/>
      <w:r w:rsidR="009363E3" w:rsidRPr="005F3A2A">
        <w:rPr>
          <w:rFonts w:ascii="Calibri" w:hAnsi="Calibri" w:cs="Calibri"/>
          <w:sz w:val="22"/>
          <w:szCs w:val="22"/>
        </w:rPr>
        <w:t>you</w:t>
      </w:r>
      <w:proofErr w:type="gramEnd"/>
      <w:r w:rsidR="009363E3" w:rsidRPr="005F3A2A">
        <w:rPr>
          <w:rFonts w:ascii="Calibri" w:hAnsi="Calibri" w:cs="Calibri"/>
          <w:sz w:val="22"/>
          <w:szCs w:val="22"/>
        </w:rPr>
        <w:t xml:space="preserve"> are also </w:t>
      </w:r>
      <w:r w:rsidR="00283E6E" w:rsidRPr="005F3A2A">
        <w:rPr>
          <w:rFonts w:ascii="Calibri" w:hAnsi="Calibri" w:cs="Calibri"/>
          <w:sz w:val="22"/>
          <w:szCs w:val="22"/>
        </w:rPr>
        <w:t>investing in</w:t>
      </w:r>
      <w:r w:rsidR="009363E3" w:rsidRPr="005F3A2A">
        <w:rPr>
          <w:rFonts w:ascii="Calibri" w:hAnsi="Calibri" w:cs="Calibri"/>
          <w:sz w:val="22"/>
          <w:szCs w:val="22"/>
        </w:rPr>
        <w:t xml:space="preserve"> a stronger security program for our company during </w:t>
      </w:r>
      <w:r w:rsidR="00656677" w:rsidRPr="005F3A2A">
        <w:rPr>
          <w:rFonts w:ascii="Calibri" w:hAnsi="Calibri" w:cs="Calibri"/>
          <w:sz w:val="22"/>
          <w:szCs w:val="22"/>
        </w:rPr>
        <w:t>this tumultuous time of security change</w:t>
      </w:r>
      <w:r w:rsidR="009363E3" w:rsidRPr="005F3A2A">
        <w:rPr>
          <w:rFonts w:ascii="Calibri" w:hAnsi="Calibri" w:cs="Calibri"/>
          <w:sz w:val="22"/>
          <w:szCs w:val="22"/>
        </w:rPr>
        <w:t xml:space="preserve">. </w:t>
      </w:r>
    </w:p>
    <w:p w14:paraId="52A80A36" w14:textId="77777777" w:rsidR="001B70A7" w:rsidRPr="005F3A2A" w:rsidRDefault="001B70A7" w:rsidP="00787F44">
      <w:pPr>
        <w:rPr>
          <w:rFonts w:ascii="Calibri" w:hAnsi="Calibri" w:cs="Calibri"/>
          <w:sz w:val="22"/>
          <w:szCs w:val="22"/>
        </w:rPr>
      </w:pPr>
    </w:p>
    <w:p w14:paraId="7A4D301A" w14:textId="4F0FFF45" w:rsidR="00F34EC0" w:rsidRPr="005F3A2A" w:rsidRDefault="00787F44" w:rsidP="00787F44">
      <w:pPr>
        <w:rPr>
          <w:rFonts w:ascii="Calibri" w:hAnsi="Calibri" w:cs="Calibri"/>
          <w:sz w:val="22"/>
          <w:szCs w:val="22"/>
        </w:rPr>
      </w:pPr>
      <w:r w:rsidRPr="005F3A2A">
        <w:rPr>
          <w:rFonts w:ascii="Calibri" w:hAnsi="Calibri" w:cs="Calibri"/>
          <w:sz w:val="22"/>
          <w:szCs w:val="22"/>
        </w:rPr>
        <w:t>Sincerely</w:t>
      </w:r>
      <w:r w:rsidR="0057293D" w:rsidRPr="005F3A2A">
        <w:rPr>
          <w:rFonts w:ascii="Calibri" w:hAnsi="Calibri" w:cs="Calibri"/>
          <w:sz w:val="22"/>
          <w:szCs w:val="22"/>
        </w:rPr>
        <w:t>,</w:t>
      </w:r>
    </w:p>
    <w:sectPr w:rsidR="00F34EC0" w:rsidRPr="005F3A2A" w:rsidSect="00505627">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CA17F" w14:textId="77777777" w:rsidR="00DB5A99" w:rsidRDefault="00DB5A99"/>
  </w:endnote>
  <w:endnote w:type="continuationSeparator" w:id="0">
    <w:p w14:paraId="6DB92D45" w14:textId="77777777" w:rsidR="00DB5A99" w:rsidRDefault="00DB5A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2FF5F" w14:textId="77777777" w:rsidR="00DB5A99" w:rsidRDefault="00DB5A99"/>
  </w:footnote>
  <w:footnote w:type="continuationSeparator" w:id="0">
    <w:p w14:paraId="541D4A68" w14:textId="77777777" w:rsidR="00DB5A99" w:rsidRDefault="00DB5A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ACD64" w14:textId="227338E2" w:rsidR="00822DE1" w:rsidRDefault="00505627" w:rsidP="00822DE1">
    <w:pPr>
      <w:pStyle w:val="Header"/>
      <w:jc w:val="center"/>
    </w:pPr>
    <w:r>
      <w:rPr>
        <w:noProof/>
      </w:rPr>
      <w:drawing>
        <wp:inline distT="0" distB="0" distL="0" distR="0" wp14:anchorId="3959F245" wp14:editId="49F18370">
          <wp:extent cx="1562243" cy="156224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62243" cy="15622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5ED8"/>
    <w:multiLevelType w:val="hybridMultilevel"/>
    <w:tmpl w:val="BEAC6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5729D"/>
    <w:multiLevelType w:val="multilevel"/>
    <w:tmpl w:val="C87AAAF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713D4F"/>
    <w:multiLevelType w:val="hybridMultilevel"/>
    <w:tmpl w:val="3FDC48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C22787"/>
    <w:multiLevelType w:val="hybridMultilevel"/>
    <w:tmpl w:val="F210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40F65"/>
    <w:multiLevelType w:val="hybridMultilevel"/>
    <w:tmpl w:val="9F88C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6079A9"/>
    <w:multiLevelType w:val="hybridMultilevel"/>
    <w:tmpl w:val="1C3A24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001D08"/>
    <w:multiLevelType w:val="multilevel"/>
    <w:tmpl w:val="E6389A9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6734FA"/>
    <w:multiLevelType w:val="hybridMultilevel"/>
    <w:tmpl w:val="3904E0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1474801">
    <w:abstractNumId w:val="5"/>
  </w:num>
  <w:num w:numId="2" w16cid:durableId="43262597">
    <w:abstractNumId w:val="2"/>
  </w:num>
  <w:num w:numId="3" w16cid:durableId="2003270150">
    <w:abstractNumId w:val="7"/>
  </w:num>
  <w:num w:numId="4" w16cid:durableId="209610891">
    <w:abstractNumId w:val="0"/>
  </w:num>
  <w:num w:numId="5" w16cid:durableId="434715053">
    <w:abstractNumId w:val="4"/>
  </w:num>
  <w:num w:numId="6" w16cid:durableId="646206593">
    <w:abstractNumId w:val="1"/>
  </w:num>
  <w:num w:numId="7" w16cid:durableId="544291078">
    <w:abstractNumId w:val="6"/>
  </w:num>
  <w:num w:numId="8" w16cid:durableId="1777168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F44"/>
    <w:rsid w:val="00012A38"/>
    <w:rsid w:val="000326DC"/>
    <w:rsid w:val="00067895"/>
    <w:rsid w:val="00084584"/>
    <w:rsid w:val="000914CA"/>
    <w:rsid w:val="001354BB"/>
    <w:rsid w:val="00144B75"/>
    <w:rsid w:val="00160634"/>
    <w:rsid w:val="001622BD"/>
    <w:rsid w:val="00187640"/>
    <w:rsid w:val="001B70A7"/>
    <w:rsid w:val="001C68AD"/>
    <w:rsid w:val="001E7A00"/>
    <w:rsid w:val="00225F69"/>
    <w:rsid w:val="002464BC"/>
    <w:rsid w:val="002709F1"/>
    <w:rsid w:val="002749D1"/>
    <w:rsid w:val="00283E6E"/>
    <w:rsid w:val="002868F6"/>
    <w:rsid w:val="0029217E"/>
    <w:rsid w:val="00320C65"/>
    <w:rsid w:val="00323EF2"/>
    <w:rsid w:val="00332AA7"/>
    <w:rsid w:val="003461AF"/>
    <w:rsid w:val="00351E1E"/>
    <w:rsid w:val="003D2200"/>
    <w:rsid w:val="00414E69"/>
    <w:rsid w:val="00432A69"/>
    <w:rsid w:val="004415D0"/>
    <w:rsid w:val="00451D0F"/>
    <w:rsid w:val="00467634"/>
    <w:rsid w:val="0047172B"/>
    <w:rsid w:val="00476440"/>
    <w:rsid w:val="004A327F"/>
    <w:rsid w:val="004F474A"/>
    <w:rsid w:val="00500C0B"/>
    <w:rsid w:val="00505627"/>
    <w:rsid w:val="0053293A"/>
    <w:rsid w:val="00536D7B"/>
    <w:rsid w:val="00536E6A"/>
    <w:rsid w:val="00546210"/>
    <w:rsid w:val="0055565E"/>
    <w:rsid w:val="0057293D"/>
    <w:rsid w:val="00597516"/>
    <w:rsid w:val="005A490B"/>
    <w:rsid w:val="005C1060"/>
    <w:rsid w:val="005C4B91"/>
    <w:rsid w:val="005D1608"/>
    <w:rsid w:val="005E193A"/>
    <w:rsid w:val="005F3A2A"/>
    <w:rsid w:val="00601254"/>
    <w:rsid w:val="0060417E"/>
    <w:rsid w:val="00625E56"/>
    <w:rsid w:val="00656677"/>
    <w:rsid w:val="006866D5"/>
    <w:rsid w:val="006C699B"/>
    <w:rsid w:val="006E5F70"/>
    <w:rsid w:val="006F7289"/>
    <w:rsid w:val="00701D2E"/>
    <w:rsid w:val="00703F76"/>
    <w:rsid w:val="0070690B"/>
    <w:rsid w:val="00735800"/>
    <w:rsid w:val="00782224"/>
    <w:rsid w:val="00787F44"/>
    <w:rsid w:val="00797D92"/>
    <w:rsid w:val="007A5C67"/>
    <w:rsid w:val="007C255C"/>
    <w:rsid w:val="007F2467"/>
    <w:rsid w:val="0080759D"/>
    <w:rsid w:val="00822DE1"/>
    <w:rsid w:val="008327C8"/>
    <w:rsid w:val="00880225"/>
    <w:rsid w:val="008A7857"/>
    <w:rsid w:val="008C11EC"/>
    <w:rsid w:val="008D4097"/>
    <w:rsid w:val="008D55DB"/>
    <w:rsid w:val="00910E98"/>
    <w:rsid w:val="00927F72"/>
    <w:rsid w:val="009363E3"/>
    <w:rsid w:val="00946C5A"/>
    <w:rsid w:val="00954FC1"/>
    <w:rsid w:val="00990012"/>
    <w:rsid w:val="00997FB2"/>
    <w:rsid w:val="009A2443"/>
    <w:rsid w:val="009A4FE9"/>
    <w:rsid w:val="009A733F"/>
    <w:rsid w:val="009B3C3E"/>
    <w:rsid w:val="00A11BCD"/>
    <w:rsid w:val="00A23C4A"/>
    <w:rsid w:val="00A375E0"/>
    <w:rsid w:val="00A73A61"/>
    <w:rsid w:val="00A94476"/>
    <w:rsid w:val="00AC01E2"/>
    <w:rsid w:val="00AC4A4C"/>
    <w:rsid w:val="00AD09DD"/>
    <w:rsid w:val="00AE1216"/>
    <w:rsid w:val="00B23AF1"/>
    <w:rsid w:val="00B3050C"/>
    <w:rsid w:val="00B34511"/>
    <w:rsid w:val="00BA3C68"/>
    <w:rsid w:val="00BB72D7"/>
    <w:rsid w:val="00BE5F5C"/>
    <w:rsid w:val="00C21352"/>
    <w:rsid w:val="00C26133"/>
    <w:rsid w:val="00C3366E"/>
    <w:rsid w:val="00C50ADD"/>
    <w:rsid w:val="00C801D8"/>
    <w:rsid w:val="00CA3165"/>
    <w:rsid w:val="00CD1DD3"/>
    <w:rsid w:val="00CF0987"/>
    <w:rsid w:val="00D362EF"/>
    <w:rsid w:val="00D40882"/>
    <w:rsid w:val="00D477B4"/>
    <w:rsid w:val="00D77164"/>
    <w:rsid w:val="00D94F77"/>
    <w:rsid w:val="00DB5A99"/>
    <w:rsid w:val="00DC243B"/>
    <w:rsid w:val="00DC355A"/>
    <w:rsid w:val="00DE162A"/>
    <w:rsid w:val="00E20886"/>
    <w:rsid w:val="00E42C59"/>
    <w:rsid w:val="00E72B23"/>
    <w:rsid w:val="00E738A0"/>
    <w:rsid w:val="00E76396"/>
    <w:rsid w:val="00EC5F13"/>
    <w:rsid w:val="00EC717B"/>
    <w:rsid w:val="00EF002B"/>
    <w:rsid w:val="00EF56A4"/>
    <w:rsid w:val="00F34EC0"/>
    <w:rsid w:val="00F526B2"/>
    <w:rsid w:val="00F820C3"/>
    <w:rsid w:val="00F863F6"/>
    <w:rsid w:val="00FA5668"/>
    <w:rsid w:val="00FC09BB"/>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43365"/>
  <w15:docId w15:val="{BBC3A834-9A24-42A1-9991-7DF7D2640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EC0"/>
    <w:rPr>
      <w:rFonts w:ascii="Arial" w:hAnsi="Arial"/>
      <w:sz w:val="20"/>
    </w:rPr>
  </w:style>
  <w:style w:type="paragraph" w:styleId="Heading2">
    <w:name w:val="heading 2"/>
    <w:basedOn w:val="Normal"/>
    <w:link w:val="Heading2Char"/>
    <w:uiPriority w:val="9"/>
    <w:qFormat/>
    <w:rsid w:val="005F3A2A"/>
    <w:pPr>
      <w:spacing w:before="100" w:beforeAutospacing="1" w:after="100" w:afterAutospacing="1"/>
      <w:outlineLvl w:val="1"/>
    </w:pPr>
    <w:rPr>
      <w:rFonts w:ascii="Times New Roman" w:eastAsia="Times New Roman" w:hAnsi="Times New Roman" w:cs="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F44"/>
    <w:pPr>
      <w:ind w:left="720"/>
      <w:contextualSpacing/>
    </w:pPr>
  </w:style>
  <w:style w:type="paragraph" w:styleId="BalloonText">
    <w:name w:val="Balloon Text"/>
    <w:basedOn w:val="Normal"/>
    <w:link w:val="BalloonTextChar"/>
    <w:uiPriority w:val="99"/>
    <w:semiHidden/>
    <w:unhideWhenUsed/>
    <w:rsid w:val="00476440"/>
    <w:rPr>
      <w:rFonts w:ascii="Tahoma" w:hAnsi="Tahoma" w:cs="Tahoma"/>
      <w:sz w:val="16"/>
      <w:szCs w:val="16"/>
    </w:rPr>
  </w:style>
  <w:style w:type="character" w:customStyle="1" w:styleId="BalloonTextChar">
    <w:name w:val="Balloon Text Char"/>
    <w:basedOn w:val="DefaultParagraphFont"/>
    <w:link w:val="BalloonText"/>
    <w:uiPriority w:val="99"/>
    <w:semiHidden/>
    <w:rsid w:val="00476440"/>
    <w:rPr>
      <w:rFonts w:ascii="Tahoma" w:hAnsi="Tahoma" w:cs="Tahoma"/>
      <w:sz w:val="16"/>
      <w:szCs w:val="16"/>
    </w:rPr>
  </w:style>
  <w:style w:type="character" w:styleId="CommentReference">
    <w:name w:val="annotation reference"/>
    <w:basedOn w:val="DefaultParagraphFont"/>
    <w:uiPriority w:val="99"/>
    <w:semiHidden/>
    <w:unhideWhenUsed/>
    <w:rsid w:val="00EC717B"/>
    <w:rPr>
      <w:sz w:val="16"/>
      <w:szCs w:val="16"/>
    </w:rPr>
  </w:style>
  <w:style w:type="paragraph" w:styleId="CommentText">
    <w:name w:val="annotation text"/>
    <w:basedOn w:val="Normal"/>
    <w:link w:val="CommentTextChar"/>
    <w:uiPriority w:val="99"/>
    <w:semiHidden/>
    <w:unhideWhenUsed/>
    <w:rsid w:val="00EC717B"/>
    <w:rPr>
      <w:szCs w:val="20"/>
    </w:rPr>
  </w:style>
  <w:style w:type="character" w:customStyle="1" w:styleId="CommentTextChar">
    <w:name w:val="Comment Text Char"/>
    <w:basedOn w:val="DefaultParagraphFont"/>
    <w:link w:val="CommentText"/>
    <w:uiPriority w:val="99"/>
    <w:semiHidden/>
    <w:rsid w:val="00EC717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C717B"/>
    <w:rPr>
      <w:b/>
      <w:bCs/>
    </w:rPr>
  </w:style>
  <w:style w:type="character" w:customStyle="1" w:styleId="CommentSubjectChar">
    <w:name w:val="Comment Subject Char"/>
    <w:basedOn w:val="CommentTextChar"/>
    <w:link w:val="CommentSubject"/>
    <w:uiPriority w:val="99"/>
    <w:semiHidden/>
    <w:rsid w:val="00EC717B"/>
    <w:rPr>
      <w:rFonts w:ascii="Arial" w:hAnsi="Arial"/>
      <w:b/>
      <w:bCs/>
      <w:sz w:val="20"/>
      <w:szCs w:val="20"/>
    </w:rPr>
  </w:style>
  <w:style w:type="paragraph" w:styleId="Revision">
    <w:name w:val="Revision"/>
    <w:hidden/>
    <w:uiPriority w:val="99"/>
    <w:semiHidden/>
    <w:rsid w:val="00EC717B"/>
    <w:rPr>
      <w:rFonts w:ascii="Arial" w:hAnsi="Arial"/>
      <w:sz w:val="20"/>
    </w:rPr>
  </w:style>
  <w:style w:type="paragraph" w:styleId="Header">
    <w:name w:val="header"/>
    <w:basedOn w:val="Normal"/>
    <w:link w:val="HeaderChar"/>
    <w:uiPriority w:val="99"/>
    <w:unhideWhenUsed/>
    <w:rsid w:val="00332AA7"/>
    <w:pPr>
      <w:tabs>
        <w:tab w:val="center" w:pos="4680"/>
        <w:tab w:val="right" w:pos="9360"/>
      </w:tabs>
    </w:pPr>
  </w:style>
  <w:style w:type="character" w:customStyle="1" w:styleId="HeaderChar">
    <w:name w:val="Header Char"/>
    <w:basedOn w:val="DefaultParagraphFont"/>
    <w:link w:val="Header"/>
    <w:uiPriority w:val="99"/>
    <w:rsid w:val="00332AA7"/>
    <w:rPr>
      <w:rFonts w:ascii="Arial" w:hAnsi="Arial"/>
      <w:sz w:val="20"/>
    </w:rPr>
  </w:style>
  <w:style w:type="paragraph" w:styleId="Footer">
    <w:name w:val="footer"/>
    <w:basedOn w:val="Normal"/>
    <w:link w:val="FooterChar"/>
    <w:uiPriority w:val="99"/>
    <w:unhideWhenUsed/>
    <w:rsid w:val="00332AA7"/>
    <w:pPr>
      <w:tabs>
        <w:tab w:val="center" w:pos="4680"/>
        <w:tab w:val="right" w:pos="9360"/>
      </w:tabs>
    </w:pPr>
  </w:style>
  <w:style w:type="character" w:customStyle="1" w:styleId="FooterChar">
    <w:name w:val="Footer Char"/>
    <w:basedOn w:val="DefaultParagraphFont"/>
    <w:link w:val="Footer"/>
    <w:uiPriority w:val="99"/>
    <w:rsid w:val="00332AA7"/>
    <w:rPr>
      <w:rFonts w:ascii="Arial" w:hAnsi="Arial"/>
      <w:sz w:val="20"/>
    </w:rPr>
  </w:style>
  <w:style w:type="paragraph" w:styleId="NoSpacing">
    <w:name w:val="No Spacing"/>
    <w:uiPriority w:val="1"/>
    <w:qFormat/>
    <w:rsid w:val="00A94476"/>
    <w:rPr>
      <w:rFonts w:ascii="Calibri" w:eastAsia="Calibri" w:hAnsi="Calibri" w:cs="Times New Roman"/>
      <w:sz w:val="22"/>
      <w:szCs w:val="22"/>
      <w:lang w:eastAsia="en-US"/>
    </w:rPr>
  </w:style>
  <w:style w:type="character" w:styleId="Strong">
    <w:name w:val="Strong"/>
    <w:basedOn w:val="DefaultParagraphFont"/>
    <w:uiPriority w:val="22"/>
    <w:qFormat/>
    <w:rsid w:val="00A94476"/>
    <w:rPr>
      <w:b/>
      <w:bCs/>
    </w:rPr>
  </w:style>
  <w:style w:type="paragraph" w:styleId="NormalWeb">
    <w:name w:val="Normal (Web)"/>
    <w:basedOn w:val="Normal"/>
    <w:uiPriority w:val="99"/>
    <w:unhideWhenUsed/>
    <w:rsid w:val="00A94476"/>
    <w:pPr>
      <w:spacing w:before="100" w:beforeAutospacing="1" w:after="100" w:afterAutospacing="1"/>
    </w:pPr>
    <w:rPr>
      <w:rFonts w:ascii="Times New Roman" w:eastAsia="Times New Roman" w:hAnsi="Times New Roman" w:cs="Times New Roman"/>
      <w:sz w:val="24"/>
      <w:lang w:eastAsia="en-US"/>
    </w:rPr>
  </w:style>
  <w:style w:type="character" w:styleId="Hyperlink">
    <w:name w:val="Hyperlink"/>
    <w:basedOn w:val="DefaultParagraphFont"/>
    <w:uiPriority w:val="99"/>
    <w:unhideWhenUsed/>
    <w:rsid w:val="0057293D"/>
    <w:rPr>
      <w:color w:val="0000FF" w:themeColor="hyperlink"/>
      <w:u w:val="single"/>
    </w:rPr>
  </w:style>
  <w:style w:type="character" w:styleId="UnresolvedMention">
    <w:name w:val="Unresolved Mention"/>
    <w:basedOn w:val="DefaultParagraphFont"/>
    <w:uiPriority w:val="99"/>
    <w:semiHidden/>
    <w:unhideWhenUsed/>
    <w:rsid w:val="0057293D"/>
    <w:rPr>
      <w:color w:val="605E5C"/>
      <w:shd w:val="clear" w:color="auto" w:fill="E1DFDD"/>
    </w:rPr>
  </w:style>
  <w:style w:type="character" w:customStyle="1" w:styleId="Heading2Char">
    <w:name w:val="Heading 2 Char"/>
    <w:basedOn w:val="DefaultParagraphFont"/>
    <w:link w:val="Heading2"/>
    <w:uiPriority w:val="9"/>
    <w:rsid w:val="005F3A2A"/>
    <w:rPr>
      <w:rFonts w:ascii="Times New Roman" w:eastAsia="Times New Roman" w:hAnsi="Times New Roman" w:cs="Times New Roman"/>
      <w:b/>
      <w:bCs/>
      <w:sz w:val="36"/>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33939">
      <w:bodyDiv w:val="1"/>
      <w:marLeft w:val="0"/>
      <w:marRight w:val="0"/>
      <w:marTop w:val="0"/>
      <w:marBottom w:val="0"/>
      <w:divBdr>
        <w:top w:val="none" w:sz="0" w:space="0" w:color="auto"/>
        <w:left w:val="none" w:sz="0" w:space="0" w:color="auto"/>
        <w:bottom w:val="none" w:sz="0" w:space="0" w:color="auto"/>
        <w:right w:val="none" w:sz="0" w:space="0" w:color="auto"/>
      </w:divBdr>
    </w:div>
    <w:div w:id="1166634568">
      <w:bodyDiv w:val="1"/>
      <w:marLeft w:val="0"/>
      <w:marRight w:val="0"/>
      <w:marTop w:val="0"/>
      <w:marBottom w:val="0"/>
      <w:divBdr>
        <w:top w:val="none" w:sz="0" w:space="0" w:color="auto"/>
        <w:left w:val="none" w:sz="0" w:space="0" w:color="auto"/>
        <w:bottom w:val="none" w:sz="0" w:space="0" w:color="auto"/>
        <w:right w:val="none" w:sz="0" w:space="0" w:color="auto"/>
      </w:divBdr>
    </w:div>
    <w:div w:id="1179156079">
      <w:bodyDiv w:val="1"/>
      <w:marLeft w:val="0"/>
      <w:marRight w:val="0"/>
      <w:marTop w:val="0"/>
      <w:marBottom w:val="0"/>
      <w:divBdr>
        <w:top w:val="none" w:sz="0" w:space="0" w:color="auto"/>
        <w:left w:val="none" w:sz="0" w:space="0" w:color="auto"/>
        <w:bottom w:val="none" w:sz="0" w:space="0" w:color="auto"/>
        <w:right w:val="none" w:sz="0" w:space="0" w:color="auto"/>
      </w:divBdr>
    </w:div>
    <w:div w:id="1618827182">
      <w:bodyDiv w:val="1"/>
      <w:marLeft w:val="0"/>
      <w:marRight w:val="0"/>
      <w:marTop w:val="0"/>
      <w:marBottom w:val="0"/>
      <w:divBdr>
        <w:top w:val="none" w:sz="0" w:space="0" w:color="auto"/>
        <w:left w:val="none" w:sz="0" w:space="0" w:color="auto"/>
        <w:bottom w:val="none" w:sz="0" w:space="0" w:color="auto"/>
        <w:right w:val="none" w:sz="0" w:space="0" w:color="auto"/>
      </w:divBdr>
    </w:div>
    <w:div w:id="1948999418">
      <w:bodyDiv w:val="1"/>
      <w:marLeft w:val="0"/>
      <w:marRight w:val="0"/>
      <w:marTop w:val="0"/>
      <w:marBottom w:val="0"/>
      <w:divBdr>
        <w:top w:val="none" w:sz="0" w:space="0" w:color="auto"/>
        <w:left w:val="none" w:sz="0" w:space="0" w:color="auto"/>
        <w:bottom w:val="none" w:sz="0" w:space="0" w:color="auto"/>
        <w:right w:val="none" w:sz="0" w:space="0" w:color="auto"/>
      </w:divBdr>
      <w:divsChild>
        <w:div w:id="213082652">
          <w:marLeft w:val="0"/>
          <w:marRight w:val="0"/>
          <w:marTop w:val="300"/>
          <w:marBottom w:val="0"/>
          <w:divBdr>
            <w:top w:val="none" w:sz="0" w:space="0" w:color="auto"/>
            <w:left w:val="none" w:sz="0" w:space="0" w:color="auto"/>
            <w:bottom w:val="none" w:sz="0" w:space="0" w:color="auto"/>
            <w:right w:val="none" w:sz="0" w:space="0" w:color="auto"/>
          </w:divBdr>
          <w:divsChild>
            <w:div w:id="1968075607">
              <w:marLeft w:val="0"/>
              <w:marRight w:val="0"/>
              <w:marTop w:val="0"/>
              <w:marBottom w:val="0"/>
              <w:divBdr>
                <w:top w:val="none" w:sz="0" w:space="0" w:color="auto"/>
                <w:left w:val="none" w:sz="0" w:space="0" w:color="auto"/>
                <w:bottom w:val="none" w:sz="0" w:space="0" w:color="auto"/>
                <w:right w:val="none" w:sz="0" w:space="0" w:color="auto"/>
              </w:divBdr>
              <w:divsChild>
                <w:div w:id="1869760276">
                  <w:marLeft w:val="0"/>
                  <w:marRight w:val="0"/>
                  <w:marTop w:val="0"/>
                  <w:marBottom w:val="0"/>
                  <w:divBdr>
                    <w:top w:val="none" w:sz="0" w:space="0" w:color="auto"/>
                    <w:left w:val="none" w:sz="0" w:space="0" w:color="auto"/>
                    <w:bottom w:val="none" w:sz="0" w:space="0" w:color="auto"/>
                    <w:right w:val="none" w:sz="0" w:space="0" w:color="auto"/>
                  </w:divBdr>
                  <w:divsChild>
                    <w:div w:id="151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34542">
      <w:bodyDiv w:val="1"/>
      <w:marLeft w:val="0"/>
      <w:marRight w:val="0"/>
      <w:marTop w:val="0"/>
      <w:marBottom w:val="0"/>
      <w:divBdr>
        <w:top w:val="none" w:sz="0" w:space="0" w:color="auto"/>
        <w:left w:val="none" w:sz="0" w:space="0" w:color="auto"/>
        <w:bottom w:val="none" w:sz="0" w:space="0" w:color="auto"/>
        <w:right w:val="none" w:sz="0" w:space="0" w:color="auto"/>
      </w:divBdr>
      <w:divsChild>
        <w:div w:id="1070926258">
          <w:marLeft w:val="0"/>
          <w:marRight w:val="0"/>
          <w:marTop w:val="300"/>
          <w:marBottom w:val="0"/>
          <w:divBdr>
            <w:top w:val="none" w:sz="0" w:space="0" w:color="auto"/>
            <w:left w:val="none" w:sz="0" w:space="0" w:color="auto"/>
            <w:bottom w:val="none" w:sz="0" w:space="0" w:color="auto"/>
            <w:right w:val="none" w:sz="0" w:space="0" w:color="auto"/>
          </w:divBdr>
          <w:divsChild>
            <w:div w:id="1302231247">
              <w:marLeft w:val="0"/>
              <w:marRight w:val="0"/>
              <w:marTop w:val="0"/>
              <w:marBottom w:val="0"/>
              <w:divBdr>
                <w:top w:val="none" w:sz="0" w:space="0" w:color="auto"/>
                <w:left w:val="none" w:sz="0" w:space="0" w:color="auto"/>
                <w:bottom w:val="none" w:sz="0" w:space="0" w:color="auto"/>
                <w:right w:val="none" w:sz="0" w:space="0" w:color="auto"/>
              </w:divBdr>
              <w:divsChild>
                <w:div w:id="1144932963">
                  <w:marLeft w:val="0"/>
                  <w:marRight w:val="0"/>
                  <w:marTop w:val="0"/>
                  <w:marBottom w:val="0"/>
                  <w:divBdr>
                    <w:top w:val="none" w:sz="0" w:space="0" w:color="auto"/>
                    <w:left w:val="none" w:sz="0" w:space="0" w:color="auto"/>
                    <w:bottom w:val="none" w:sz="0" w:space="0" w:color="auto"/>
                    <w:right w:val="none" w:sz="0" w:space="0" w:color="auto"/>
                  </w:divBdr>
                  <w:divsChild>
                    <w:div w:id="199059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42242C51DD5F43AB39EC0A5B97EE9E" ma:contentTypeVersion="11" ma:contentTypeDescription="Create a new document." ma:contentTypeScope="" ma:versionID="c8bb91121524f2628876f26f3a46ebd6">
  <xsd:schema xmlns:xsd="http://www.w3.org/2001/XMLSchema" xmlns:xs="http://www.w3.org/2001/XMLSchema" xmlns:p="http://schemas.microsoft.com/office/2006/metadata/properties" xmlns:ns3="46c0e5a9-5110-4117-b992-3a6b9d71e113" xmlns:ns4="fd4f7e42-7f54-4d4e-9541-212c1f5fe52f" targetNamespace="http://schemas.microsoft.com/office/2006/metadata/properties" ma:root="true" ma:fieldsID="bc55e69162aa84b51b0ef44a9db5f591" ns3:_="" ns4:_="">
    <xsd:import namespace="46c0e5a9-5110-4117-b992-3a6b9d71e113"/>
    <xsd:import namespace="fd4f7e42-7f54-4d4e-9541-212c1f5fe52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0e5a9-5110-4117-b992-3a6b9d71e1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4f7e42-7f54-4d4e-9541-212c1f5fe5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i="http://www.w3.org/2001/XMLSchema-instance" xmlns:xsd="http://www.w3.org/2001/XMLSchema" xmlns="http://www.boldonjames.com/2008/01/sie/internal/label" sislVersion="0" policy="cde53ac1-bf5f-4aae-9cf1-07509e23a4b0" origin="userSelected">
  <element uid="dececbd6-da3b-46fe-8f00-f9d9deea2ee1" value=""/>
  <element uid="bbbf7bf4-4f4f-4189-9c5e-65015de8a6ad" value=""/>
  <element uid="bba94c65-ac3d-4f34-b2e1-8de11ef6f01c" value=""/>
  <element uid="bc2b7c01-6db1-4e7d-88d1-fc61674f86fd" value=""/>
  <element uid="92e993a3-af32-4afb-aa19-3a49cdb82c7a" value=""/>
</sisl>
</file>

<file path=customXml/item5.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</Value>
</WrappedLabelHistory>
</file>

<file path=customXml/itemProps1.xml><?xml version="1.0" encoding="utf-8"?>
<ds:datastoreItem xmlns:ds="http://schemas.openxmlformats.org/officeDocument/2006/customXml" ds:itemID="{1FEBA454-FB6F-4CDD-B601-2613CBAA79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8AB820-708A-465E-B6F1-2E67CAD5E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0e5a9-5110-4117-b992-3a6b9d71e113"/>
    <ds:schemaRef ds:uri="fd4f7e42-7f54-4d4e-9541-212c1f5fe5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D3F3B8-D1F1-4297-B507-4FBEA424A94E}">
  <ds:schemaRefs>
    <ds:schemaRef ds:uri="http://schemas.microsoft.com/sharepoint/v3/contenttype/forms"/>
  </ds:schemaRefs>
</ds:datastoreItem>
</file>

<file path=customXml/itemProps4.xml><?xml version="1.0" encoding="utf-8"?>
<ds:datastoreItem xmlns:ds="http://schemas.openxmlformats.org/officeDocument/2006/customXml" ds:itemID="{064FBDCF-F79E-41BC-A656-6A78C6E9AC2C}">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E6D40EA8-02E6-4C0C-A0C3-532BB0E9F84A}">
  <ds:schemaRefs>
    <ds:schemaRef ds:uri="http://www.w3.org/2001/XMLSchema"/>
    <ds:schemaRef ds:uri="http://www.boldonjames.com/2016/02/Classifier/internal/wrappedLabelHistor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545</Words>
  <Characters>3060</Characters>
  <Application>Microsoft Office Word</Application>
  <DocSecurity>0</DocSecurity>
  <Lines>139</Lines>
  <Paragraphs>124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[rtnipcontrolcode:unrestricted|rtnipcontrolcodevm:noipvm|rtnexportcontrolcountry:usa|rtnexportcontrolcode:otherinfo|rtnexportcontrolcodevm:nousecvm|]</dc:subject>
  <dc:creator>Rhonda Peyton</dc:creator>
  <cp:lastModifiedBy>Kyle Fernley</cp:lastModifiedBy>
  <cp:revision>3</cp:revision>
  <dcterms:created xsi:type="dcterms:W3CDTF">2026-02-24T13:27:00Z</dcterms:created>
  <dcterms:modified xsi:type="dcterms:W3CDTF">2026-02-24T14:40:00Z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0x0101002142242C51DD5F43AB39EC0A5B97EE9E</vt:lpwstr>
  </property>
  <property fmtid="{D5CDD505-2E9C-101B-9397-08002B2CF9AE}" pid="3" name="rtnipcontrolcode">
    <vt:lpwstr>unrestricted</vt:lpwstr>
  </property>
  <property fmtid="{D5CDD505-2E9C-101B-9397-08002B2CF9AE}" pid="4" name="rtnipcontrolcodevm">
    <vt:lpwstr>noipvm</vt:lpwstr>
  </property>
  <property fmtid="{D5CDD505-2E9C-101B-9397-08002B2CF9AE}" pid="5" name="rtnexportcontrolcountry">
    <vt:lpwstr>usa</vt:lpwstr>
  </property>
  <property fmtid="{D5CDD505-2E9C-101B-9397-08002B2CF9AE}" pid="6" name="rtnexportcontrolcode">
    <vt:lpwstr>otherinfo</vt:lpwstr>
  </property>
  <property fmtid="{D5CDD505-2E9C-101B-9397-08002B2CF9AE}" pid="7" name="rtnexportcontrolcodevm">
    <vt:lpwstr>nousecvm</vt:lpwstr>
  </property>
  <property fmtid="{D5CDD505-2E9C-101B-9397-08002B2CF9AE}" pid="8" name="docIndexRef">
    <vt:lpwstr>5dc4d60e-7603-4b58-b06a-8e62c35c4d2f</vt:lpwstr>
  </property>
  <property fmtid="{D5CDD505-2E9C-101B-9397-08002B2CF9AE}" pid="9" name="bjClsUserRVM">
    <vt:lpwstr>[]</vt:lpwstr>
  </property>
  <property fmtid="{D5CDD505-2E9C-101B-9397-08002B2CF9AE}" pid="10" name="bjSaver">
    <vt:lpwstr>K/6qAlFJv3VRHhyFMX+cqMV7ciA4QCQI</vt:lpwstr>
  </property>
  <property fmtid="{D5CDD505-2E9C-101B-9397-08002B2CF9AE}" pid="11" name="bjDocumentLabelXML">
    <vt:lpwstr>&lt;?xml version="1.0" encoding="us-ascii"?&gt;&lt;sisl xmlns:xsi="http://www.w3.org/2001/XMLSchema-instance" xmlns:xsd="http://www.w3.org/2001/XMLSchema" sislVersion="0" policy="cde53ac1-bf5f-4aae-9cf1-07509e23a4b0" origin="userSelected" xmlns="http://www.boldonj</vt:lpwstr>
  </property>
  <property fmtid="{D5CDD505-2E9C-101B-9397-08002B2CF9AE}" pid="12" name="bjDocumentLabelXML-0">
    <vt:lpwstr>ames.com/2008/01/sie/internal/label"&gt;&lt;element uid="dececbd6-da3b-46fe-8f00-f9d9deea2ee1" value="" /&gt;&lt;element uid="bbbf7bf4-4f4f-4189-9c5e-65015de8a6ad" value="" /&gt;&lt;element uid="bba94c65-ac3d-4f34-b2e1-8de11ef6f01c" value="" /&gt;&lt;element uid="bc2b7c01-6db1-4</vt:lpwstr>
  </property>
  <property fmtid="{D5CDD505-2E9C-101B-9397-08002B2CF9AE}" pid="13" name="bjDocumentLabelXML-1">
    <vt:lpwstr>e7d-88d1-fc61674f86fd" value="" /&gt;&lt;element uid="92e993a3-af32-4afb-aa19-3a49cdb82c7a" value="" /&gt;&lt;/sisl&gt;</vt:lpwstr>
  </property>
  <property fmtid="{D5CDD505-2E9C-101B-9397-08002B2CF9AE}" pid="14" name="bjDocumentSecurityLabel">
    <vt:lpwstr>Origin Jurisdiction: US  | Unrestricted Content | No marking applied by this tool | Other Information (Not Requiring an Export Control Marking) | No marking applied by the tool</vt:lpwstr>
  </property>
  <property fmtid="{D5CDD505-2E9C-101B-9397-08002B2CF9AE}" pid="15" name="bjLabelHistoryID">
    <vt:lpwstr>{E6D40EA8-02E6-4C0C-A0C3-532BB0E9F84A}</vt:lpwstr>
  </property>
</Properties>
</file>